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jc w:val="center"/>
        <w:textAlignment w:val="auto"/>
        <w:rPr>
          <w:rFonts w:asciiTheme="majorEastAsia" w:hAnsiTheme="majorEastAsia" w:eastAsiaTheme="majorEastAsia"/>
          <w:bCs/>
          <w:color w:val="0D0D0D" w:themeColor="text1" w:themeTint="F2"/>
          <w:sz w:val="44"/>
          <w:szCs w:val="44"/>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jc w:val="center"/>
        <w:textAlignment w:val="auto"/>
        <w:rPr>
          <w:rFonts w:asciiTheme="majorEastAsia" w:hAnsiTheme="majorEastAsia" w:eastAsiaTheme="majorEastAsia"/>
          <w:bCs/>
          <w:color w:val="0D0D0D" w:themeColor="text1" w:themeTint="F2"/>
          <w:sz w:val="44"/>
          <w:szCs w:val="44"/>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ascii="宋体" w:hAnsi="宋体" w:cs="宋体"/>
          <w:bCs/>
          <w:sz w:val="44"/>
          <w:szCs w:val="44"/>
        </w:rPr>
      </w:pPr>
      <w:r>
        <w:rPr>
          <w:rFonts w:hint="eastAsia" w:ascii="宋体" w:hAnsi="宋体" w:cs="宋体"/>
          <w:bCs/>
          <w:sz w:val="44"/>
          <w:szCs w:val="44"/>
        </w:rPr>
        <w:t>202</w:t>
      </w:r>
      <w:r>
        <w:rPr>
          <w:rFonts w:hint="eastAsia" w:ascii="宋体" w:hAnsi="宋体" w:cs="宋体"/>
          <w:bCs/>
          <w:sz w:val="44"/>
          <w:szCs w:val="44"/>
          <w:lang w:val="en-US" w:eastAsia="zh-CN"/>
        </w:rPr>
        <w:t>3</w:t>
      </w:r>
      <w:r>
        <w:rPr>
          <w:rFonts w:hint="eastAsia" w:ascii="宋体" w:hAnsi="宋体" w:cs="宋体"/>
          <w:bCs/>
          <w:sz w:val="44"/>
          <w:szCs w:val="44"/>
        </w:rPr>
        <w:t>年度</w:t>
      </w:r>
      <w:r>
        <w:rPr>
          <w:rFonts w:hint="eastAsia" w:ascii="宋体" w:hAnsi="宋体" w:cs="宋体"/>
          <w:bCs/>
          <w:sz w:val="44"/>
          <w:szCs w:val="44"/>
          <w:lang w:val="en-US" w:eastAsia="zh-CN"/>
        </w:rPr>
        <w:t>通州</w:t>
      </w:r>
      <w:r>
        <w:rPr>
          <w:rFonts w:hint="eastAsia" w:ascii="宋体" w:hAnsi="宋体" w:cs="宋体"/>
          <w:bCs/>
          <w:sz w:val="44"/>
          <w:szCs w:val="44"/>
        </w:rPr>
        <w:t>区</w:t>
      </w:r>
      <w:r>
        <w:rPr>
          <w:rFonts w:hint="eastAsia" w:ascii="宋体" w:hAnsi="宋体" w:cs="宋体"/>
          <w:bCs/>
          <w:sz w:val="44"/>
          <w:szCs w:val="44"/>
          <w:lang w:eastAsia="zh-CN"/>
        </w:rPr>
        <w:t>废旧地膜</w:t>
      </w:r>
      <w:r>
        <w:rPr>
          <w:rFonts w:hint="eastAsia" w:ascii="宋体" w:hAnsi="宋体" w:cs="宋体"/>
          <w:bCs/>
          <w:sz w:val="44"/>
          <w:szCs w:val="44"/>
        </w:rPr>
        <w:t>处置服务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jc w:val="center"/>
        <w:textAlignment w:val="auto"/>
        <w:rPr>
          <w:rFonts w:ascii="宋体"/>
          <w:bCs/>
          <w:sz w:val="44"/>
          <w:szCs w:val="44"/>
        </w:rPr>
      </w:pPr>
      <w:r>
        <w:rPr>
          <w:rFonts w:hint="eastAsia" w:ascii="宋体" w:hAnsi="宋体" w:cs="宋体"/>
          <w:bCs/>
          <w:sz w:val="44"/>
          <w:szCs w:val="44"/>
        </w:rPr>
        <w:t>公开招标项目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260" w:firstLineChars="200"/>
        <w:textAlignment w:val="auto"/>
        <w:rPr>
          <w:rFonts w:asciiTheme="majorEastAsia" w:hAnsiTheme="majorEastAsia" w:eastAsiaTheme="majorEastAsia"/>
          <w:color w:val="0D0D0D" w:themeColor="text1" w:themeTint="F2"/>
          <w:sz w:val="13"/>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20" w:firstLineChars="200"/>
        <w:textAlignment w:val="auto"/>
        <w:rPr>
          <w:rFonts w:asciiTheme="majorEastAsia" w:hAnsiTheme="majorEastAsia" w:eastAsiaTheme="majorEastAsia"/>
          <w:color w:val="0D0D0D" w:themeColor="text1" w:themeTint="F2"/>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680" w:firstLineChars="200"/>
        <w:jc w:val="center"/>
        <w:textAlignment w:val="auto"/>
        <w:rPr>
          <w:rFonts w:asciiTheme="majorEastAsia" w:hAnsiTheme="majorEastAsia" w:eastAsiaTheme="majorEastAsia"/>
          <w:color w:val="0D0D0D" w:themeColor="text1" w:themeTint="F2"/>
          <w:sz w:val="84"/>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1680" w:firstLineChars="200"/>
        <w:jc w:val="center"/>
        <w:textAlignment w:val="auto"/>
        <w:rPr>
          <w:rFonts w:asciiTheme="majorEastAsia" w:hAnsiTheme="majorEastAsia" w:eastAsiaTheme="majorEastAsia"/>
          <w:color w:val="0D0D0D" w:themeColor="text1" w:themeTint="F2"/>
          <w:sz w:val="84"/>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snapToGrid/>
        <w:spacing w:line="1000" w:lineRule="exact"/>
        <w:ind w:left="0" w:leftChars="0" w:right="0" w:rightChars="0" w:firstLine="1680" w:firstLineChars="200"/>
        <w:jc w:val="center"/>
        <w:textAlignment w:val="auto"/>
        <w:rPr>
          <w:rFonts w:asciiTheme="majorEastAsia" w:hAnsiTheme="majorEastAsia" w:eastAsiaTheme="majorEastAsia"/>
          <w:color w:val="0D0D0D" w:themeColor="text1" w:themeTint="F2"/>
          <w:sz w:val="84"/>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snapToGrid/>
        <w:spacing w:line="1000" w:lineRule="exact"/>
        <w:ind w:right="0" w:rightChars="0"/>
        <w:jc w:val="center"/>
        <w:textAlignment w:val="auto"/>
        <w:rPr>
          <w:rFonts w:asciiTheme="majorEastAsia" w:hAnsiTheme="majorEastAsia" w:eastAsiaTheme="majorEastAsia"/>
          <w:color w:val="0D0D0D" w:themeColor="text1" w:themeTint="F2"/>
          <w:sz w:val="84"/>
          <w14:textFill>
            <w14:solidFill>
              <w14:schemeClr w14:val="tx1">
                <w14:lumMod w14:val="95000"/>
                <w14:lumOff w14:val="5000"/>
              </w14:schemeClr>
            </w14:solidFill>
          </w14:textFill>
        </w:rPr>
      </w:pPr>
      <w:r>
        <w:rPr>
          <w:rFonts w:hint="eastAsia" w:asciiTheme="majorEastAsia" w:hAnsiTheme="majorEastAsia" w:eastAsiaTheme="majorEastAsia"/>
          <w:color w:val="0D0D0D" w:themeColor="text1" w:themeTint="F2"/>
          <w:sz w:val="84"/>
          <w14:textFill>
            <w14:solidFill>
              <w14:schemeClr w14:val="tx1">
                <w14:lumMod w14:val="95000"/>
                <w14:lumOff w14:val="5000"/>
              </w14:schemeClr>
            </w14:solidFill>
          </w14:textFill>
        </w:rPr>
        <w:t>招标文件</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Theme="majorEastAsia" w:hAnsiTheme="majorEastAsia" w:eastAsiaTheme="majorEastAsia"/>
          <w:color w:val="0D0D0D" w:themeColor="text1" w:themeTint="F2"/>
          <w:sz w:val="32"/>
          <w14:textFill>
            <w14:solidFill>
              <w14:schemeClr w14:val="tx1">
                <w14:lumMod w14:val="95000"/>
                <w14:lumOff w14:val="5000"/>
              </w14:schemeClr>
            </w14:solidFill>
          </w14:textFill>
        </w:rPr>
      </w:pPr>
      <w:r>
        <w:rPr>
          <w:rFonts w:hint="eastAsia" w:asciiTheme="majorEastAsia" w:hAnsiTheme="majorEastAsia" w:eastAsiaTheme="majorEastAsia"/>
          <w:color w:val="0D0D0D" w:themeColor="text1" w:themeTint="F2"/>
          <w:sz w:val="32"/>
          <w14:textFill>
            <w14:solidFill>
              <w14:schemeClr w14:val="tx1">
                <w14:lumMod w14:val="95000"/>
                <w14:lumOff w14:val="5000"/>
              </w14:schemeClr>
            </w14:solidFill>
          </w14:textFill>
        </w:rPr>
        <w:t>（资格后审）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center"/>
        <w:textAlignment w:val="auto"/>
        <w:rPr>
          <w:rFonts w:asciiTheme="majorEastAsia" w:hAnsiTheme="majorEastAsia" w:eastAsiaTheme="majorEastAsia"/>
          <w:color w:val="0D0D0D" w:themeColor="text1" w:themeTint="F2"/>
          <w:sz w:val="32"/>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center"/>
        <w:textAlignment w:val="auto"/>
        <w:rPr>
          <w:rFonts w:asciiTheme="majorEastAsia" w:hAnsiTheme="majorEastAsia" w:eastAsiaTheme="majorEastAsia"/>
          <w:color w:val="0D0D0D" w:themeColor="text1" w:themeTint="F2"/>
          <w:sz w:val="32"/>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center"/>
        <w:textAlignment w:val="auto"/>
        <w:rPr>
          <w:rFonts w:asciiTheme="majorEastAsia" w:hAnsiTheme="majorEastAsia" w:eastAsiaTheme="majorEastAsia"/>
          <w:color w:val="0D0D0D" w:themeColor="text1" w:themeTint="F2"/>
          <w:sz w:val="32"/>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heme="majorEastAsia" w:hAnsiTheme="majorEastAsia" w:eastAsiaTheme="majorEastAsia"/>
          <w:color w:val="0D0D0D" w:themeColor="text1" w:themeTint="F2"/>
          <w:sz w:val="32"/>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asciiTheme="majorEastAsia" w:hAnsiTheme="majorEastAsia" w:eastAsiaTheme="majorEastAsia"/>
          <w:color w:val="0D0D0D" w:themeColor="text1" w:themeTint="F2"/>
          <w:sz w:val="32"/>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center"/>
        <w:textAlignment w:val="auto"/>
        <w:outlineLvl w:val="0"/>
        <w:rPr>
          <w:rFonts w:asciiTheme="majorEastAsia" w:hAnsiTheme="majorEastAsia" w:eastAsiaTheme="majorEastAsia"/>
          <w:color w:val="0D0D0D" w:themeColor="text1" w:themeTint="F2"/>
          <w:sz w:val="32"/>
          <w:szCs w:val="32"/>
          <w14:textFill>
            <w14:solidFill>
              <w14:schemeClr w14:val="tx1">
                <w14:lumMod w14:val="95000"/>
                <w14:lumOff w14:val="5000"/>
              </w14:schemeClr>
            </w14:solidFill>
          </w14:textFill>
        </w:rPr>
      </w:pPr>
      <w:r>
        <w:rPr>
          <w:rFonts w:hint="eastAsia" w:asciiTheme="majorEastAsia" w:hAnsiTheme="majorEastAsia" w:eastAsiaTheme="majorEastAsia"/>
          <w:color w:val="0D0D0D" w:themeColor="text1" w:themeTint="F2"/>
          <w:sz w:val="32"/>
          <w:szCs w:val="32"/>
          <w14:textFill>
            <w14:solidFill>
              <w14:schemeClr w14:val="tx1">
                <w14:lumMod w14:val="95000"/>
                <w14:lumOff w14:val="5000"/>
              </w14:schemeClr>
            </w14:solidFill>
          </w14:textFill>
        </w:rPr>
        <w:t>采购人：南通市通州区供销合作总社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center"/>
        <w:textAlignment w:val="auto"/>
        <w:outlineLvl w:val="0"/>
        <w:rPr>
          <w:rFonts w:asciiTheme="majorEastAsia" w:hAnsiTheme="majorEastAsia" w:eastAsiaTheme="majorEastAsia"/>
          <w:color w:val="0D0D0D" w:themeColor="text1" w:themeTint="F2"/>
          <w:sz w:val="32"/>
          <w:szCs w:val="32"/>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center"/>
        <w:textAlignment w:val="auto"/>
        <w:rPr>
          <w:rFonts w:asciiTheme="majorEastAsia" w:hAnsiTheme="majorEastAsia" w:eastAsiaTheme="majorEastAsia"/>
          <w:color w:val="0D0D0D" w:themeColor="text1" w:themeTint="F2"/>
          <w:sz w:val="32"/>
          <w:szCs w:val="32"/>
          <w14:textFill>
            <w14:solidFill>
              <w14:schemeClr w14:val="tx1">
                <w14:lumMod w14:val="95000"/>
                <w14:lumOff w14:val="5000"/>
              </w14:schemeClr>
            </w14:solidFill>
          </w14:textFill>
        </w:rPr>
      </w:pPr>
      <w:r>
        <w:rPr>
          <w:rFonts w:hint="eastAsia" w:asciiTheme="majorEastAsia" w:hAnsiTheme="majorEastAsia" w:eastAsiaTheme="majorEastAsia"/>
          <w:color w:val="0D0D0D" w:themeColor="text1" w:themeTint="F2"/>
          <w:sz w:val="32"/>
          <w:szCs w:val="32"/>
          <w14:textFill>
            <w14:solidFill>
              <w14:schemeClr w14:val="tx1">
                <w14:lumMod w14:val="95000"/>
                <w14:lumOff w14:val="5000"/>
              </w14:schemeClr>
            </w14:solidFill>
          </w14:textFill>
        </w:rPr>
        <w:t>202</w:t>
      </w:r>
      <w:r>
        <w:rPr>
          <w:rFonts w:hint="eastAsia" w:asciiTheme="majorEastAsia" w:hAnsiTheme="majorEastAsia" w:eastAsiaTheme="majorEastAsia"/>
          <w:color w:val="0D0D0D" w:themeColor="text1" w:themeTint="F2"/>
          <w:sz w:val="32"/>
          <w:szCs w:val="32"/>
          <w:lang w:val="en-US" w:eastAsia="zh-CN"/>
          <w14:textFill>
            <w14:solidFill>
              <w14:schemeClr w14:val="tx1">
                <w14:lumMod w14:val="95000"/>
                <w14:lumOff w14:val="5000"/>
              </w14:schemeClr>
            </w14:solidFill>
          </w14:textFill>
        </w:rPr>
        <w:t>3</w:t>
      </w:r>
      <w:r>
        <w:rPr>
          <w:rFonts w:hint="eastAsia" w:asciiTheme="majorEastAsia" w:hAnsiTheme="majorEastAsia" w:eastAsiaTheme="majorEastAsia"/>
          <w:color w:val="0D0D0D" w:themeColor="text1" w:themeTint="F2"/>
          <w:sz w:val="32"/>
          <w:szCs w:val="32"/>
          <w14:textFill>
            <w14:solidFill>
              <w14:schemeClr w14:val="tx1">
                <w14:lumMod w14:val="95000"/>
                <w14:lumOff w14:val="5000"/>
              </w14:schemeClr>
            </w14:solidFill>
          </w14:textFill>
        </w:rPr>
        <w:t>年</w:t>
      </w:r>
      <w:r>
        <w:rPr>
          <w:rFonts w:hint="eastAsia" w:asciiTheme="majorEastAsia" w:hAnsiTheme="majorEastAsia" w:eastAsiaTheme="majorEastAsia"/>
          <w:color w:val="0D0D0D" w:themeColor="text1" w:themeTint="F2"/>
          <w:sz w:val="32"/>
          <w:szCs w:val="32"/>
          <w:lang w:val="en-US" w:eastAsia="zh-CN"/>
          <w14:textFill>
            <w14:solidFill>
              <w14:schemeClr w14:val="tx1">
                <w14:lumMod w14:val="95000"/>
                <w14:lumOff w14:val="5000"/>
              </w14:schemeClr>
            </w14:solidFill>
          </w14:textFill>
        </w:rPr>
        <w:t>6</w:t>
      </w:r>
      <w:r>
        <w:rPr>
          <w:rFonts w:hint="eastAsia" w:asciiTheme="majorEastAsia" w:hAnsiTheme="majorEastAsia" w:eastAsiaTheme="majorEastAsia"/>
          <w:color w:val="0D0D0D" w:themeColor="text1" w:themeTint="F2"/>
          <w:sz w:val="32"/>
          <w:szCs w:val="32"/>
          <w14:textFill>
            <w14:solidFill>
              <w14:schemeClr w14:val="tx1">
                <w14:lumMod w14:val="95000"/>
                <w14:lumOff w14:val="5000"/>
              </w14:schemeClr>
            </w14:solidFill>
          </w14:textFill>
        </w:rPr>
        <w:t>月</w:t>
      </w:r>
      <w:r>
        <w:rPr>
          <w:rFonts w:hint="eastAsia" w:asciiTheme="majorEastAsia" w:hAnsiTheme="majorEastAsia" w:eastAsiaTheme="majorEastAsia"/>
          <w:color w:val="0D0D0D" w:themeColor="text1" w:themeTint="F2"/>
          <w:sz w:val="32"/>
          <w:szCs w:val="32"/>
          <w:lang w:val="en-US" w:eastAsia="zh-CN"/>
          <w14:textFill>
            <w14:solidFill>
              <w14:schemeClr w14:val="tx1">
                <w14:lumMod w14:val="95000"/>
                <w14:lumOff w14:val="5000"/>
              </w14:schemeClr>
            </w14:solidFill>
          </w14:textFill>
        </w:rPr>
        <w:t>6</w:t>
      </w:r>
      <w:r>
        <w:rPr>
          <w:rFonts w:hint="eastAsia" w:asciiTheme="majorEastAsia" w:hAnsiTheme="majorEastAsia" w:eastAsiaTheme="majorEastAsia"/>
          <w:color w:val="0D0D0D" w:themeColor="text1" w:themeTint="F2"/>
          <w:sz w:val="32"/>
          <w:szCs w:val="32"/>
          <w14:textFill>
            <w14:solidFill>
              <w14:schemeClr w14:val="tx1">
                <w14:lumMod w14:val="95000"/>
                <w14:lumOff w14:val="5000"/>
              </w14:schemeClr>
            </w14:solidFill>
          </w14:textFill>
        </w:rPr>
        <w:t>日</w:t>
      </w:r>
    </w:p>
    <w:p>
      <w:pPr>
        <w:pageBreakBefore w:val="0"/>
        <w:bidi w:val="0"/>
        <w:spacing w:line="400" w:lineRule="exact"/>
        <w:ind w:left="0" w:leftChars="0" w:right="0" w:rightChars="0" w:firstLine="420" w:firstLineChars="200"/>
        <w:jc w:val="center"/>
        <w:rPr>
          <w:rFonts w:hint="eastAsia" w:asciiTheme="majorEastAsia" w:hAnsiTheme="majorEastAsia" w:eastAsiaTheme="majorEastAsia"/>
          <w:color w:val="0D0D0D" w:themeColor="text1" w:themeTint="F2"/>
          <w:lang w:eastAsia="zh-CN"/>
          <w14:textFill>
            <w14:solidFill>
              <w14:schemeClr w14:val="tx1">
                <w14:lumMod w14:val="95000"/>
                <w14:lumOff w14:val="5000"/>
              </w14:schemeClr>
            </w14:solidFill>
          </w14:textFill>
        </w:rPr>
      </w:pPr>
      <w:r>
        <w:rPr>
          <w:rFonts w:asciiTheme="majorEastAsia" w:hAnsiTheme="majorEastAsia" w:eastAsiaTheme="majorEastAsia"/>
          <w:color w:val="0D0D0D" w:themeColor="text1" w:themeTint="F2"/>
          <w14:textFill>
            <w14:solidFill>
              <w14:schemeClr w14:val="tx1">
                <w14:lumMod w14:val="95000"/>
                <w14:lumOff w14:val="5000"/>
              </w14:schemeClr>
            </w14:solidFill>
          </w14:textFill>
        </w:rPr>
        <mc:AlternateContent>
          <mc:Choice Requires="wps">
            <w:drawing>
              <wp:anchor distT="0" distB="0" distL="114300" distR="114300" simplePos="0" relativeHeight="251660288" behindDoc="0" locked="0" layoutInCell="1" allowOverlap="1">
                <wp:simplePos x="0" y="0"/>
                <wp:positionH relativeFrom="column">
                  <wp:posOffset>2353310</wp:posOffset>
                </wp:positionH>
                <wp:positionV relativeFrom="paragraph">
                  <wp:posOffset>1234440</wp:posOffset>
                </wp:positionV>
                <wp:extent cx="581025" cy="390525"/>
                <wp:effectExtent l="0" t="0" r="9525" b="9525"/>
                <wp:wrapNone/>
                <wp:docPr id="1" name="矩形 2"/>
                <wp:cNvGraphicFramePr/>
                <a:graphic xmlns:a="http://schemas.openxmlformats.org/drawingml/2006/main">
                  <a:graphicData uri="http://schemas.microsoft.com/office/word/2010/wordprocessingShape">
                    <wps:wsp>
                      <wps:cNvSpPr/>
                      <wps:spPr>
                        <a:xfrm>
                          <a:off x="0" y="0"/>
                          <a:ext cx="581025" cy="390525"/>
                        </a:xfrm>
                        <a:prstGeom prst="rect">
                          <a:avLst/>
                        </a:prstGeom>
                        <a:solidFill>
                          <a:srgbClr val="FFFFFF"/>
                        </a:solidFill>
                        <a:ln>
                          <a:noFill/>
                        </a:ln>
                        <a:effectLst/>
                      </wps:spPr>
                      <wps:txbx>
                        <w:txbxContent>
                          <w:p/>
                        </w:txbxContent>
                      </wps:txbx>
                      <wps:bodyPr upright="1"/>
                    </wps:wsp>
                  </a:graphicData>
                </a:graphic>
              </wp:anchor>
            </w:drawing>
          </mc:Choice>
          <mc:Fallback>
            <w:pict>
              <v:rect id="矩形 2" o:spid="_x0000_s1026" o:spt="1" style="position:absolute;left:0pt;margin-left:185.3pt;margin-top:97.2pt;height:30.75pt;width:45.75pt;z-index:251660288;mso-width-relative:page;mso-height-relative:page;" fillcolor="#FFFFFF" filled="t" stroked="f" coordsize="21600,21600" o:gfxdata="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l4utbZAAAACwEAAA8AAAAAAAAAAQAgAAAAIgAAAGRycy9kb3ducmV2LnhtbFBLAQIU&#10;ABQAAAAIAIdO4kByjwhduQEAAHcDAAAOAAAAAAAAAAEAIAAAACgBAABkcnMvZTJvRG9jLnhtbFBL&#10;BQYAAAAABgAGAFkBAABTBQAAAAA=&#10;">
                <v:fill on="t" focussize="0,0"/>
                <v:stroke on="f"/>
                <v:imagedata o:title=""/>
                <o:lock v:ext="edit" aspectratio="f"/>
                <v:textbox>
                  <w:txbxContent>
                    <w:p/>
                  </w:txbxContent>
                </v:textbox>
              </v:rect>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jc w:val="center"/>
        <w:textAlignment w:val="auto"/>
        <w:rPr>
          <w:rFonts w:hint="eastAsia" w:asciiTheme="majorEastAsia" w:hAnsiTheme="majorEastAsia" w:eastAsiaTheme="majorEastAsia"/>
          <w:color w:val="0D0D0D" w:themeColor="text1" w:themeTint="F2"/>
          <w:sz w:val="44"/>
          <w:szCs w:val="44"/>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hint="eastAsia" w:asciiTheme="majorEastAsia" w:hAnsiTheme="majorEastAsia" w:eastAsiaTheme="majorEastAsia"/>
          <w:color w:val="0D0D0D" w:themeColor="text1" w:themeTint="F2"/>
          <w:sz w:val="44"/>
          <w:szCs w:val="44"/>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jc w:val="center"/>
        <w:textAlignment w:val="auto"/>
        <w:rPr>
          <w:rFonts w:hint="eastAsia" w:asciiTheme="majorEastAsia" w:hAnsiTheme="majorEastAsia" w:eastAsiaTheme="majorEastAsia"/>
          <w:color w:val="0D0D0D" w:themeColor="text1" w:themeTint="F2"/>
          <w:sz w:val="44"/>
          <w:szCs w:val="44"/>
          <w14:textFill>
            <w14:solidFill>
              <w14:schemeClr w14:val="tx1">
                <w14:lumMod w14:val="95000"/>
                <w14:lumOff w14:val="5000"/>
              </w14:schemeClr>
            </w14:solidFill>
          </w14:textFill>
        </w:rPr>
        <w:sectPr>
          <w:headerReference r:id="rId3" w:type="default"/>
          <w:footerReference r:id="rId4" w:type="default"/>
          <w:footerReference r:id="rId5" w:type="even"/>
          <w:pgSz w:w="11906" w:h="16838"/>
          <w:pgMar w:top="1418" w:right="1588" w:bottom="1418" w:left="1365" w:header="851" w:footer="907" w:gutter="0"/>
          <w:pgNumType w:fmt="decimalFullWidth" w:start="0"/>
          <w:cols w:space="720" w:num="1"/>
          <w:titlePg/>
          <w:docGrid w:type="lines" w:linePitch="290" w:charSpace="0"/>
        </w:sectPr>
      </w:pPr>
    </w:p>
    <w:p>
      <w:pPr>
        <w:pageBreakBefore w:val="0"/>
        <w:bidi w:val="0"/>
        <w:spacing w:line="400" w:lineRule="exact"/>
        <w:ind w:left="0" w:leftChars="0" w:right="0" w:rightChars="0" w:firstLine="880" w:firstLineChars="200"/>
        <w:jc w:val="center"/>
        <w:rPr>
          <w:rFonts w:hint="eastAsia" w:asciiTheme="majorEastAsia" w:hAnsiTheme="majorEastAsia" w:eastAsiaTheme="majorEastAsia"/>
          <w:color w:val="000000" w:themeColor="text1"/>
          <w:sz w:val="44"/>
          <w:szCs w:val="44"/>
          <w:highlight w:val="none"/>
          <w14:textFill>
            <w14:solidFill>
              <w14:schemeClr w14:val="tx1"/>
            </w14:solidFill>
          </w14:textFill>
        </w:rPr>
      </w:pPr>
      <w:bookmarkStart w:id="0" w:name="_Toc120614210"/>
      <w:bookmarkStart w:id="1" w:name="_Toc523127445"/>
      <w:bookmarkStart w:id="2" w:name="_Toc16938516"/>
      <w:bookmarkStart w:id="3" w:name="_Toc513029200"/>
      <w:bookmarkStart w:id="4" w:name="_Toc20823272"/>
      <w:bookmarkStart w:id="5" w:name="_Toc479757206"/>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880" w:firstLineChars="200"/>
        <w:jc w:val="center"/>
        <w:textAlignment w:val="auto"/>
        <w:rPr>
          <w:rFonts w:asciiTheme="majorEastAsia" w:hAnsiTheme="majorEastAsia" w:eastAsia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olor w:val="000000" w:themeColor="text1"/>
          <w:sz w:val="44"/>
          <w:szCs w:val="44"/>
          <w:highlight w:val="none"/>
          <w14:textFill>
            <w14:solidFill>
              <w14:schemeClr w14:val="tx1"/>
            </w14:solidFill>
          </w14:textFill>
        </w:rPr>
        <w:t>第一章  招标公告</w:t>
      </w:r>
    </w:p>
    <w:bookmarkEnd w:id="0"/>
    <w:p>
      <w:pPr>
        <w:pageBreakBefore w:val="0"/>
        <w:bidi w:val="0"/>
        <w:spacing w:line="400" w:lineRule="exact"/>
        <w:ind w:left="0" w:leftChars="0" w:right="0" w:rightChars="0" w:firstLine="480" w:firstLineChars="200"/>
        <w:rPr>
          <w:rFonts w:hint="eastAsia" w:asciiTheme="minorEastAsia" w:hAnsiTheme="minorEastAsia" w:eastAsiaTheme="minorEastAsia"/>
          <w:color w:val="000000" w:themeColor="text1"/>
          <w:sz w:val="24"/>
          <w:szCs w:val="24"/>
          <w:highlight w:val="none"/>
          <w14:textFill>
            <w14:solidFill>
              <w14:schemeClr w14:val="tx1"/>
            </w14:solidFill>
          </w14:textFill>
        </w:rPr>
      </w:pPr>
      <w:bookmarkStart w:id="6" w:name="OLE_LINK1"/>
      <w:bookmarkStart w:id="7" w:name="_Toc120614211"/>
    </w:p>
    <w:p>
      <w:pPr>
        <w:pageBreakBefore w:val="0"/>
        <w:bidi w:val="0"/>
        <w:spacing w:line="400" w:lineRule="exact"/>
        <w:ind w:left="0" w:leftChars="0" w:right="0" w:rightChars="0" w:firstLine="480" w:firstLineChars="200"/>
        <w:rPr>
          <w:rFonts w:hint="eastAsia" w:asciiTheme="minorEastAsia" w:hAnsiTheme="minorEastAsia" w:eastAsiaTheme="minorEastAsia"/>
          <w:color w:val="000000" w:themeColor="text1"/>
          <w:sz w:val="24"/>
          <w:szCs w:val="24"/>
          <w:highlight w:val="none"/>
          <w14:textFill>
            <w14:solidFill>
              <w14:schemeClr w14:val="tx1"/>
            </w14:solidFill>
          </w14:textFill>
        </w:rPr>
      </w:pPr>
      <w:r>
        <w:rPr>
          <w:rFonts w:hint="eastAsia" w:ascii="??" w:hAnsi="??" w:cs="宋体"/>
          <w:bCs/>
          <w:color w:val="000000" w:themeColor="text1"/>
          <w:kern w:val="0"/>
          <w:sz w:val="24"/>
          <w:szCs w:val="24"/>
          <w:highlight w:val="none"/>
          <w14:textFill>
            <w14:solidFill>
              <w14:schemeClr w14:val="tx1"/>
            </w14:solidFill>
          </w14:textFill>
        </w:rPr>
        <w:t>南通市通州区供销合作总社</w:t>
      </w:r>
      <w:r>
        <w:rPr>
          <w:rFonts w:hint="eastAsia" w:asciiTheme="minorEastAsia" w:hAnsiTheme="minorEastAsia" w:eastAsiaTheme="minorEastAsia"/>
          <w:color w:val="000000" w:themeColor="text1"/>
          <w:sz w:val="24"/>
          <w:szCs w:val="24"/>
          <w:highlight w:val="none"/>
          <w14:textFill>
            <w14:solidFill>
              <w14:schemeClr w14:val="tx1"/>
            </w14:solidFill>
          </w14:textFill>
        </w:rPr>
        <w:t>就</w:t>
      </w:r>
      <w:r>
        <w:rPr>
          <w:rFonts w:hint="eastAsia" w:ascii="宋体" w:hAnsi="宋体" w:cs="宋体"/>
          <w:bCs/>
          <w:color w:val="000000" w:themeColor="text1"/>
          <w:sz w:val="24"/>
          <w:szCs w:val="24"/>
          <w:highlight w:val="none"/>
          <w:u w:val="single"/>
          <w:shd w:val="clear" w:color="auto" w:fill="FFFFFF"/>
          <w14:textFill>
            <w14:solidFill>
              <w14:schemeClr w14:val="tx1"/>
            </w14:solidFill>
          </w14:textFill>
        </w:rPr>
        <w:t>202</w:t>
      </w:r>
      <w:r>
        <w:rPr>
          <w:rFonts w:hint="eastAsia" w:ascii="宋体" w:hAnsi="宋体" w:cs="宋体"/>
          <w:bCs/>
          <w:color w:val="000000" w:themeColor="text1"/>
          <w:sz w:val="24"/>
          <w:szCs w:val="24"/>
          <w:highlight w:val="none"/>
          <w:u w:val="single"/>
          <w:shd w:val="clear" w:color="auto" w:fill="FFFFFF"/>
          <w:lang w:val="en-US" w:eastAsia="zh-CN"/>
          <w14:textFill>
            <w14:solidFill>
              <w14:schemeClr w14:val="tx1"/>
            </w14:solidFill>
          </w14:textFill>
        </w:rPr>
        <w:t>3</w:t>
      </w:r>
      <w:r>
        <w:rPr>
          <w:rFonts w:hint="eastAsia" w:ascii="宋体" w:hAnsi="宋体" w:cs="宋体"/>
          <w:bCs/>
          <w:color w:val="000000" w:themeColor="text1"/>
          <w:sz w:val="24"/>
          <w:szCs w:val="24"/>
          <w:highlight w:val="none"/>
          <w:u w:val="single"/>
          <w:shd w:val="clear" w:color="auto" w:fill="FFFFFF"/>
          <w14:textFill>
            <w14:solidFill>
              <w14:schemeClr w14:val="tx1"/>
            </w14:solidFill>
          </w14:textFill>
        </w:rPr>
        <w:t>年度通州区废</w:t>
      </w:r>
      <w:r>
        <w:rPr>
          <w:rFonts w:hint="eastAsia" w:ascii="宋体" w:hAnsi="宋体" w:cs="宋体"/>
          <w:bCs/>
          <w:color w:val="000000" w:themeColor="text1"/>
          <w:sz w:val="24"/>
          <w:szCs w:val="24"/>
          <w:highlight w:val="none"/>
          <w:u w:val="single"/>
          <w:shd w:val="clear" w:color="auto" w:fill="FFFFFF"/>
          <w:lang w:eastAsia="zh-CN"/>
          <w14:textFill>
            <w14:solidFill>
              <w14:schemeClr w14:val="tx1"/>
            </w14:solidFill>
          </w14:textFill>
        </w:rPr>
        <w:t>旧地膜</w:t>
      </w:r>
      <w:r>
        <w:rPr>
          <w:rFonts w:hint="eastAsia" w:ascii="宋体" w:hAnsi="宋体" w:cs="宋体"/>
          <w:bCs/>
          <w:color w:val="000000" w:themeColor="text1"/>
          <w:sz w:val="24"/>
          <w:szCs w:val="24"/>
          <w:highlight w:val="none"/>
          <w:u w:val="single"/>
          <w:shd w:val="clear" w:color="auto" w:fill="FFFFFF"/>
          <w14:textFill>
            <w14:solidFill>
              <w14:schemeClr w14:val="tx1"/>
            </w14:solidFill>
          </w14:textFill>
        </w:rPr>
        <w:t>处置服务</w:t>
      </w:r>
      <w:r>
        <w:rPr>
          <w:rFonts w:hint="eastAsia" w:asciiTheme="minorEastAsia" w:hAnsiTheme="minorEastAsia" w:eastAsiaTheme="minorEastAsia"/>
          <w:color w:val="000000" w:themeColor="text1"/>
          <w:sz w:val="24"/>
          <w:szCs w:val="24"/>
          <w:highlight w:val="none"/>
          <w14:textFill>
            <w14:solidFill>
              <w14:schemeClr w14:val="tx1"/>
            </w14:solidFill>
          </w14:textFill>
        </w:rPr>
        <w:t>([项目编号:</w:t>
      </w: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4"/>
          <w:szCs w:val="24"/>
          <w:highlight w:val="none"/>
          <w14:textFill>
            <w14:solidFill>
              <w14:schemeClr w14:val="tx1"/>
            </w14:solidFill>
          </w14:textFill>
        </w:rPr>
        <w:t>])项目进行公开招标采购，欢迎符合条件的供应商投标。</w:t>
      </w:r>
    </w:p>
    <w:p>
      <w:pPr>
        <w:pStyle w:val="23"/>
      </w:pPr>
    </w:p>
    <w:p>
      <w:pPr>
        <w:pageBreakBefore w:val="0"/>
        <w:widowControl/>
        <w:bidi w:val="0"/>
        <w:spacing w:line="400" w:lineRule="exact"/>
        <w:ind w:left="0" w:leftChars="0" w:right="0" w:rightChars="0" w:firstLine="480" w:firstLineChars="200"/>
        <w:jc w:val="left"/>
        <w:rPr>
          <w:rFonts w:cs="宋体" w:asciiTheme="minorEastAsia" w:hAnsiTheme="minorEastAsia" w:eastAsiaTheme="minorEastAsia"/>
          <w:color w:val="000000" w:themeColor="text1"/>
          <w:sz w:val="24"/>
          <w:szCs w:val="24"/>
          <w:highlight w:val="none"/>
          <w14:textFill>
            <w14:solidFill>
              <w14:schemeClr w14:val="tx1"/>
            </w14:solidFill>
          </w14:textFill>
        </w:rPr>
      </w:pPr>
      <w:bookmarkStart w:id="8" w:name="_Toc28359079"/>
      <w:bookmarkStart w:id="9" w:name="_Toc38985263"/>
      <w:bookmarkStart w:id="10" w:name="_Toc35393621"/>
      <w:bookmarkStart w:id="11" w:name="_Toc35393790"/>
      <w:bookmarkStart w:id="12" w:name="_Toc28359002"/>
      <w:bookmarkStart w:id="13" w:name="_Hlk24379207"/>
      <w:r>
        <w:rPr>
          <w:rFonts w:hint="eastAsia" w:cs="宋体" w:asciiTheme="minorEastAsia" w:hAnsiTheme="minorEastAsia" w:eastAsiaTheme="minorEastAsia"/>
          <w:color w:val="000000" w:themeColor="text1"/>
          <w:sz w:val="24"/>
          <w:szCs w:val="24"/>
          <w:highlight w:val="none"/>
          <w14:textFill>
            <w14:solidFill>
              <w14:schemeClr w14:val="tx1"/>
            </w14:solidFill>
          </w14:textFill>
        </w:rPr>
        <w:t>一、项目基本情况</w:t>
      </w:r>
      <w:bookmarkEnd w:id="8"/>
      <w:bookmarkEnd w:id="9"/>
      <w:bookmarkEnd w:id="10"/>
      <w:bookmarkEnd w:id="11"/>
      <w:bookmarkEnd w:id="12"/>
    </w:p>
    <w:p>
      <w:pPr>
        <w:pageBreakBefore w:val="0"/>
        <w:bidi w:val="0"/>
        <w:spacing w:line="400" w:lineRule="exact"/>
        <w:ind w:left="0" w:leftChars="0" w:right="0" w:rightChars="0"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1.项目名称：</w:t>
      </w:r>
      <w:bookmarkEnd w:id="13"/>
      <w:r>
        <w:rPr>
          <w:rFonts w:hint="eastAsia" w:ascii="宋体" w:hAnsi="宋体" w:cs="宋体"/>
          <w:bCs/>
          <w:color w:val="000000" w:themeColor="text1"/>
          <w:sz w:val="24"/>
          <w:szCs w:val="24"/>
          <w:highlight w:val="none"/>
          <w:u w:val="single"/>
          <w:shd w:val="clear" w:color="auto" w:fill="FFFFFF"/>
          <w14:textFill>
            <w14:solidFill>
              <w14:schemeClr w14:val="tx1"/>
            </w14:solidFill>
          </w14:textFill>
        </w:rPr>
        <w:t>202</w:t>
      </w:r>
      <w:r>
        <w:rPr>
          <w:rFonts w:hint="eastAsia" w:ascii="宋体" w:hAnsi="宋体" w:cs="宋体"/>
          <w:bCs/>
          <w:color w:val="000000" w:themeColor="text1"/>
          <w:sz w:val="24"/>
          <w:szCs w:val="24"/>
          <w:highlight w:val="none"/>
          <w:u w:val="single"/>
          <w:shd w:val="clear" w:color="auto" w:fill="FFFFFF"/>
          <w:lang w:val="en-US" w:eastAsia="zh-CN"/>
          <w14:textFill>
            <w14:solidFill>
              <w14:schemeClr w14:val="tx1"/>
            </w14:solidFill>
          </w14:textFill>
        </w:rPr>
        <w:t>3</w:t>
      </w:r>
      <w:r>
        <w:rPr>
          <w:rFonts w:hint="eastAsia" w:ascii="宋体" w:hAnsi="宋体" w:cs="宋体"/>
          <w:bCs/>
          <w:color w:val="000000" w:themeColor="text1"/>
          <w:sz w:val="24"/>
          <w:szCs w:val="24"/>
          <w:highlight w:val="none"/>
          <w:u w:val="single"/>
          <w:shd w:val="clear" w:color="auto" w:fill="FFFFFF"/>
          <w14:textFill>
            <w14:solidFill>
              <w14:schemeClr w14:val="tx1"/>
            </w14:solidFill>
          </w14:textFill>
        </w:rPr>
        <w:t>年度通州区废</w:t>
      </w:r>
      <w:r>
        <w:rPr>
          <w:rFonts w:hint="eastAsia" w:ascii="宋体" w:hAnsi="宋体" w:cs="宋体"/>
          <w:bCs/>
          <w:color w:val="000000" w:themeColor="text1"/>
          <w:sz w:val="24"/>
          <w:szCs w:val="24"/>
          <w:highlight w:val="none"/>
          <w:u w:val="single"/>
          <w:shd w:val="clear" w:color="auto" w:fill="FFFFFF"/>
          <w:lang w:eastAsia="zh-CN"/>
          <w14:textFill>
            <w14:solidFill>
              <w14:schemeClr w14:val="tx1"/>
            </w14:solidFill>
          </w14:textFill>
        </w:rPr>
        <w:t>旧地膜</w:t>
      </w:r>
      <w:r>
        <w:rPr>
          <w:rFonts w:hint="eastAsia" w:ascii="宋体" w:hAnsi="宋体" w:cs="宋体"/>
          <w:bCs/>
          <w:color w:val="000000" w:themeColor="text1"/>
          <w:sz w:val="24"/>
          <w:szCs w:val="24"/>
          <w:highlight w:val="none"/>
          <w:u w:val="single"/>
          <w:shd w:val="clear" w:color="auto" w:fill="FFFFFF"/>
          <w14:textFill>
            <w14:solidFill>
              <w14:schemeClr w14:val="tx1"/>
            </w14:solidFill>
          </w14:textFill>
        </w:rPr>
        <w:t>处置服务公开招标项目</w:t>
      </w:r>
    </w:p>
    <w:p>
      <w:pPr>
        <w:pageBreakBefore w:val="0"/>
        <w:bidi w:val="0"/>
        <w:spacing w:line="400" w:lineRule="exact"/>
        <w:ind w:left="0" w:leftChars="0" w:right="0" w:rightChars="0" w:firstLine="480" w:firstLineChars="200"/>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2.项目编码：</w:t>
      </w: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 xml:space="preserve"> </w:t>
      </w:r>
    </w:p>
    <w:p>
      <w:pPr>
        <w:pageBreakBefore w:val="0"/>
        <w:bidi w:val="0"/>
        <w:spacing w:line="400" w:lineRule="exact"/>
        <w:ind w:left="0" w:leftChars="0" w:right="0" w:rightChars="0"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3.预算金额：人民币</w:t>
      </w: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13.8</w:t>
      </w:r>
      <w:r>
        <w:rPr>
          <w:rFonts w:hint="eastAsia" w:asciiTheme="minorEastAsia" w:hAnsiTheme="minorEastAsia" w:eastAsiaTheme="minorEastAsia"/>
          <w:color w:val="000000" w:themeColor="text1"/>
          <w:sz w:val="24"/>
          <w:szCs w:val="24"/>
          <w:highlight w:val="none"/>
          <w14:textFill>
            <w14:solidFill>
              <w14:schemeClr w14:val="tx1"/>
            </w14:solidFill>
          </w14:textFill>
        </w:rPr>
        <w:t>万元</w:t>
      </w:r>
    </w:p>
    <w:p>
      <w:pPr>
        <w:pageBreakBefore w:val="0"/>
        <w:bidi w:val="0"/>
        <w:spacing w:line="400" w:lineRule="exact"/>
        <w:ind w:left="0" w:leftChars="0" w:right="0" w:rightChars="0" w:firstLine="480" w:firstLineChars="200"/>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4.本项目</w:t>
      </w:r>
      <w:r>
        <w:rPr>
          <w:rFonts w:hint="eastAsia" w:asciiTheme="minorEastAsia" w:hAnsiTheme="minorEastAsia" w:eastAsiaTheme="minorEastAsia"/>
          <w:color w:val="000000" w:themeColor="text1"/>
          <w:sz w:val="24"/>
          <w:szCs w:val="24"/>
          <w:highlight w:val="none"/>
          <w:u w:val="single"/>
          <w14:textFill>
            <w14:solidFill>
              <w14:schemeClr w14:val="tx1"/>
            </w14:solidFill>
          </w14:textFill>
        </w:rPr>
        <w:t>设定</w:t>
      </w:r>
      <w:r>
        <w:rPr>
          <w:rFonts w:hint="eastAsia" w:asciiTheme="minorEastAsia" w:hAnsiTheme="minorEastAsia" w:eastAsiaTheme="minorEastAsia"/>
          <w:color w:val="000000" w:themeColor="text1"/>
          <w:sz w:val="24"/>
          <w:szCs w:val="24"/>
          <w:highlight w:val="none"/>
          <w14:textFill>
            <w14:solidFill>
              <w14:schemeClr w14:val="tx1"/>
            </w14:solidFill>
          </w14:textFill>
        </w:rPr>
        <w:t>（设定/不设定）最高限价，最高限价为人民币</w:t>
      </w:r>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460元/吨</w:t>
      </w:r>
    </w:p>
    <w:p>
      <w:pPr>
        <w:pageBreakBefore w:val="0"/>
        <w:bidi w:val="0"/>
        <w:spacing w:line="400" w:lineRule="exact"/>
        <w:ind w:left="0" w:leftChars="0" w:right="0" w:rightChars="0" w:firstLine="480" w:firstLineChars="200"/>
        <w:rPr>
          <w:rFonts w:hint="eastAsia"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5.采购需求：</w:t>
      </w:r>
      <w:bookmarkStart w:id="14" w:name="_Toc28359080"/>
      <w:bookmarkStart w:id="15" w:name="_Toc38985264"/>
      <w:bookmarkStart w:id="16" w:name="_Toc35393791"/>
      <w:bookmarkStart w:id="17" w:name="_Toc35393622"/>
      <w:bookmarkStart w:id="18" w:name="_Toc28359003"/>
      <w:r>
        <w:rPr>
          <w:rFonts w:hint="eastAsia" w:asciiTheme="minorEastAsia" w:hAnsiTheme="minorEastAsia" w:eastAsiaTheme="minorEastAsia"/>
          <w:color w:val="000000" w:themeColor="text1"/>
          <w:sz w:val="24"/>
          <w:szCs w:val="24"/>
          <w:highlight w:val="none"/>
          <w:lang w:val="en-US" w:eastAsia="zh-CN"/>
          <w14:textFill>
            <w14:solidFill>
              <w14:schemeClr w14:val="tx1"/>
            </w14:solidFill>
          </w14:textFill>
        </w:rPr>
        <w:t>通州区废旧地膜约300吨。</w:t>
      </w:r>
    </w:p>
    <w:p>
      <w:pPr>
        <w:pageBreakBefore w:val="0"/>
        <w:widowControl/>
        <w:bidi w:val="0"/>
        <w:spacing w:line="400" w:lineRule="exact"/>
        <w:ind w:left="0" w:leftChars="0" w:right="0" w:rightChars="0" w:firstLine="480" w:firstLineChars="200"/>
        <w:jc w:val="left"/>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二、申请人的资格要求：</w:t>
      </w:r>
      <w:bookmarkEnd w:id="14"/>
      <w:bookmarkEnd w:id="15"/>
      <w:bookmarkEnd w:id="16"/>
      <w:bookmarkEnd w:id="17"/>
      <w:bookmarkEnd w:id="18"/>
    </w:p>
    <w:p>
      <w:pPr>
        <w:pageBreakBefore w:val="0"/>
        <w:bidi w:val="0"/>
        <w:spacing w:line="400" w:lineRule="exact"/>
        <w:ind w:left="0" w:leftChars="0" w:right="0" w:rightChars="0"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bookmarkStart w:id="19" w:name="_Toc35393792"/>
      <w:bookmarkStart w:id="20" w:name="_Toc28359081"/>
      <w:bookmarkStart w:id="21" w:name="_Toc38985265"/>
      <w:bookmarkStart w:id="22" w:name="_Toc28359004"/>
      <w:bookmarkStart w:id="23" w:name="_Toc35393623"/>
      <w:r>
        <w:rPr>
          <w:rFonts w:hint="eastAsia" w:asciiTheme="minorEastAsia" w:hAnsiTheme="minorEastAsia" w:eastAsiaTheme="minorEastAsia"/>
          <w:color w:val="000000" w:themeColor="text1"/>
          <w:sz w:val="24"/>
          <w:szCs w:val="24"/>
          <w:highlight w:val="none"/>
          <w14:textFill>
            <w14:solidFill>
              <w14:schemeClr w14:val="tx1"/>
            </w14:solidFill>
          </w14:textFill>
        </w:rPr>
        <w:t>1.满足《中华人民共和国政府采购法》第二十二条规定，并提供下列材料：</w:t>
      </w:r>
    </w:p>
    <w:p>
      <w:pPr>
        <w:pageBreakBefore w:val="0"/>
        <w:bidi w:val="0"/>
        <w:spacing w:line="400" w:lineRule="exact"/>
        <w:ind w:left="0" w:leftChars="0" w:right="0" w:rightChars="0"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1.1 法人或者其他组织的营业执照等证明文件，自然人的身份证明；</w:t>
      </w:r>
    </w:p>
    <w:p>
      <w:pPr>
        <w:pageBreakBefore w:val="0"/>
        <w:bidi w:val="0"/>
        <w:spacing w:line="400" w:lineRule="exact"/>
        <w:ind w:left="0" w:leftChars="0" w:right="0" w:rightChars="0"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1.2上一年度的财务状况报告（成立不满一年不需提供）；</w:t>
      </w:r>
    </w:p>
    <w:p>
      <w:pPr>
        <w:pageBreakBefore w:val="0"/>
        <w:bidi w:val="0"/>
        <w:spacing w:line="400" w:lineRule="exact"/>
        <w:ind w:left="0" w:leftChars="0" w:right="0" w:rightChars="0"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1.3依法缴纳税收和社会保障资金的相关材料（提供提交投标文件截止时间前一年内至少一个月依法缴纳税收及缴纳社会保障资金的证明材料，投标人依法享受缓缴、免缴税收、社会保障资金的提供证明材料）；</w:t>
      </w:r>
    </w:p>
    <w:p>
      <w:pPr>
        <w:pageBreakBefore w:val="0"/>
        <w:bidi w:val="0"/>
        <w:spacing w:line="400" w:lineRule="exact"/>
        <w:ind w:left="0" w:leftChars="0" w:right="0" w:rightChars="0"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1.4具备履行合同所必需的设备和专业技术能力的证明材料；</w:t>
      </w:r>
    </w:p>
    <w:p>
      <w:pPr>
        <w:pageBreakBefore w:val="0"/>
        <w:bidi w:val="0"/>
        <w:spacing w:line="400" w:lineRule="exact"/>
        <w:ind w:left="0" w:leftChars="0" w:right="0" w:rightChars="0"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1.5参加政府采购活动前3年内在经营活动中没有重大违法记录的书面声明；</w:t>
      </w:r>
    </w:p>
    <w:p>
      <w:pPr>
        <w:pageBreakBefore w:val="0"/>
        <w:bidi w:val="0"/>
        <w:spacing w:line="400" w:lineRule="exact"/>
        <w:ind w:left="0" w:leftChars="0" w:right="0" w:rightChars="0"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1.6未被“信用中国”网站（www.creditchina.gov.cn）列入失信被执行人、重大税收违法案件当事人名单、政府采购严重失信行为记录名单。</w:t>
      </w:r>
    </w:p>
    <w:p>
      <w:pPr>
        <w:pageBreakBefore w:val="0"/>
        <w:bidi w:val="0"/>
        <w:spacing w:line="400" w:lineRule="exact"/>
        <w:ind w:left="0" w:leftChars="0" w:right="0" w:rightChars="0" w:firstLine="480" w:firstLineChars="200"/>
        <w:rPr>
          <w:color w:val="000000" w:themeColor="text1"/>
          <w:highlight w:val="none"/>
          <w14:textFill>
            <w14:solidFill>
              <w14:schemeClr w14:val="tx1"/>
            </w14:solidFill>
          </w14:textFill>
        </w:rPr>
      </w:pPr>
      <w:r>
        <w:rPr>
          <w:rFonts w:hint="eastAsia" w:ascii="宋体" w:hAnsi="宋体" w:cs="宋体"/>
          <w:bCs/>
          <w:color w:val="000000" w:themeColor="text1"/>
          <w:kern w:val="0"/>
          <w:sz w:val="24"/>
          <w:szCs w:val="24"/>
          <w:highlight w:val="none"/>
          <w14:textFill>
            <w14:solidFill>
              <w14:schemeClr w14:val="tx1"/>
            </w14:solidFill>
          </w14:textFill>
        </w:rPr>
        <w:t>2．</w:t>
      </w:r>
      <w:r>
        <w:rPr>
          <w:rFonts w:ascii="宋体" w:hAnsi="宋体" w:cs="宋体"/>
          <w:bCs/>
          <w:color w:val="000000" w:themeColor="text1"/>
          <w:kern w:val="0"/>
          <w:sz w:val="24"/>
          <w:szCs w:val="24"/>
          <w:highlight w:val="none"/>
          <w14:textFill>
            <w14:solidFill>
              <w14:schemeClr w14:val="tx1"/>
            </w14:solidFill>
          </w14:textFill>
        </w:rPr>
        <w:t>落实政府采购政策需满足的资格要求：详见招标文件；</w:t>
      </w:r>
    </w:p>
    <w:p>
      <w:pPr>
        <w:pageBreakBefore w:val="0"/>
        <w:bidi w:val="0"/>
        <w:spacing w:line="400" w:lineRule="exact"/>
        <w:ind w:left="0" w:leftChars="0" w:right="0" w:rightChars="0"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3.本项目的特定资格要求：</w:t>
      </w:r>
    </w:p>
    <w:p>
      <w:pPr>
        <w:pageBreakBefore w:val="0"/>
        <w:bidi w:val="0"/>
        <w:spacing w:line="400" w:lineRule="exact"/>
        <w:ind w:left="0" w:leftChars="0" w:right="0" w:rightChars="0" w:firstLine="480" w:firstLineChars="200"/>
        <w:rPr>
          <w:rFonts w:hint="eastAsia" w:ascii="宋体" w:hAnsi="宋体" w:cs="宋体"/>
          <w:bCs/>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3.1</w:t>
      </w:r>
      <w:r>
        <w:rPr>
          <w:rFonts w:hint="eastAsia" w:ascii="宋体" w:hAnsi="宋体" w:cs="宋体"/>
          <w:bCs/>
          <w:color w:val="000000" w:themeColor="text1"/>
          <w:kern w:val="0"/>
          <w:sz w:val="24"/>
          <w:szCs w:val="24"/>
          <w:highlight w:val="none"/>
          <w14:textFill>
            <w14:solidFill>
              <w14:schemeClr w14:val="tx1"/>
            </w14:solidFill>
          </w14:textFill>
        </w:rPr>
        <w:t>申请人必须具有独立法人资格；</w:t>
      </w:r>
    </w:p>
    <w:p>
      <w:pPr>
        <w:pStyle w:val="23"/>
        <w:pageBreakBefore w:val="0"/>
        <w:bidi w:val="0"/>
        <w:spacing w:line="400" w:lineRule="exact"/>
        <w:ind w:left="0" w:leftChars="0" w:right="0" w:rightChars="0" w:firstLine="480" w:firstLineChars="200"/>
        <w:rPr>
          <w:rFonts w:ascii="宋体" w:hAnsi="宋体" w:eastAsia="宋体" w:cs="宋体"/>
          <w:kern w:val="2"/>
          <w:sz w:val="24"/>
          <w:szCs w:val="24"/>
        </w:rPr>
      </w:pPr>
      <w:r>
        <w:rPr>
          <w:rFonts w:hint="eastAsia" w:ascii="宋体" w:hAnsi="宋体" w:cs="宋体"/>
          <w:bCs/>
          <w:color w:val="000000" w:themeColor="text1"/>
          <w:kern w:val="0"/>
          <w:sz w:val="24"/>
          <w:szCs w:val="24"/>
          <w:highlight w:val="none"/>
          <w:lang w:val="en-US" w:eastAsia="zh-CN"/>
          <w14:textFill>
            <w14:solidFill>
              <w14:schemeClr w14:val="tx1"/>
            </w14:solidFill>
          </w14:textFill>
        </w:rPr>
        <w:t>3.2</w:t>
      </w:r>
      <w:r>
        <w:rPr>
          <w:rFonts w:hint="eastAsia" w:ascii="宋体" w:hAnsi="宋体" w:eastAsia="宋体" w:cs="宋体"/>
          <w:kern w:val="2"/>
          <w:sz w:val="24"/>
          <w:szCs w:val="24"/>
        </w:rPr>
        <w:t>具有</w:t>
      </w:r>
      <w:r>
        <w:rPr>
          <w:rFonts w:hint="eastAsia" w:ascii="宋体" w:hAnsi="宋体" w:eastAsia="宋体" w:cs="宋体"/>
          <w:kern w:val="2"/>
          <w:sz w:val="24"/>
          <w:szCs w:val="24"/>
          <w:lang w:eastAsia="zh-CN"/>
        </w:rPr>
        <w:t>再生资源回收、塑料制品加工与销售</w:t>
      </w:r>
      <w:r>
        <w:rPr>
          <w:rFonts w:hint="eastAsia" w:ascii="宋体" w:hAnsi="宋体" w:eastAsia="宋体" w:cs="宋体"/>
          <w:kern w:val="2"/>
          <w:sz w:val="24"/>
          <w:szCs w:val="24"/>
        </w:rPr>
        <w:t>经营许可证</w:t>
      </w:r>
      <w:r>
        <w:rPr>
          <w:rFonts w:hint="eastAsia" w:ascii="宋体" w:hAnsi="宋体" w:eastAsia="宋体" w:cs="宋体"/>
          <w:kern w:val="2"/>
          <w:sz w:val="24"/>
          <w:szCs w:val="24"/>
          <w:lang w:eastAsia="zh-CN"/>
        </w:rPr>
        <w:t>，</w:t>
      </w:r>
      <w:r>
        <w:rPr>
          <w:rFonts w:hint="eastAsia" w:ascii="宋体" w:hAnsi="宋体" w:eastAsia="宋体" w:cs="宋体"/>
          <w:kern w:val="2"/>
          <w:sz w:val="24"/>
          <w:szCs w:val="24"/>
        </w:rPr>
        <w:t>营业执照</w:t>
      </w:r>
      <w:r>
        <w:rPr>
          <w:rFonts w:hint="eastAsia" w:ascii="宋体" w:hAnsi="宋体" w:eastAsia="宋体" w:cs="宋体"/>
          <w:kern w:val="2"/>
          <w:sz w:val="24"/>
          <w:szCs w:val="24"/>
          <w:lang w:eastAsia="zh-CN"/>
        </w:rPr>
        <w:t>。</w:t>
      </w:r>
      <w:r>
        <w:rPr>
          <w:rFonts w:hint="eastAsia" w:ascii="宋体" w:hAnsi="宋体" w:eastAsia="宋体" w:cs="宋体"/>
          <w:kern w:val="2"/>
          <w:sz w:val="24"/>
          <w:szCs w:val="24"/>
        </w:rPr>
        <w:t>（提供经营许可证和营业执照复印件）。</w:t>
      </w:r>
    </w:p>
    <w:p>
      <w:pPr>
        <w:pStyle w:val="23"/>
        <w:pageBreakBefore w:val="0"/>
        <w:bidi w:val="0"/>
        <w:spacing w:line="400" w:lineRule="exact"/>
        <w:ind w:left="0" w:leftChars="0" w:right="0" w:rightChars="0" w:firstLine="480" w:firstLineChars="200"/>
        <w:rPr>
          <w:rFonts w:hint="default" w:eastAsia="楷体_GB2312"/>
          <w:lang w:val="en-US" w:eastAsia="zh-CN"/>
        </w:rPr>
      </w:pPr>
      <w:r>
        <w:rPr>
          <w:rFonts w:hint="eastAsia" w:ascii="宋体" w:hAnsi="宋体" w:eastAsia="宋体" w:cs="宋体"/>
          <w:kern w:val="2"/>
          <w:sz w:val="24"/>
          <w:szCs w:val="24"/>
          <w:lang w:val="en-US" w:eastAsia="zh-CN"/>
        </w:rPr>
        <w:t>3.3</w:t>
      </w:r>
      <w:r>
        <w:rPr>
          <w:rFonts w:hint="eastAsia" w:ascii="宋体" w:hAnsi="宋体" w:eastAsia="宋体" w:cs="宋体"/>
          <w:kern w:val="2"/>
          <w:sz w:val="24"/>
          <w:szCs w:val="24"/>
        </w:rPr>
        <w:t>转运可以委托第三方，但必须具有中华人民共和国道路运输经营许可证（提供道路运输经营许可证、车辆行驶证复印件及委托协议）；</w:t>
      </w:r>
    </w:p>
    <w:p>
      <w:pPr>
        <w:pageBreakBefore w:val="0"/>
        <w:bidi w:val="0"/>
        <w:spacing w:line="400" w:lineRule="exact"/>
        <w:ind w:left="0" w:leftChars="0" w:right="0" w:rightChars="0" w:firstLine="480" w:firstLineChars="200"/>
        <w:rPr>
          <w:rFonts w:asciiTheme="minorEastAsia" w:hAnsiTheme="minorEastAsia" w:eastAsia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olor w:val="000000" w:themeColor="text1"/>
          <w:sz w:val="24"/>
          <w:szCs w:val="24"/>
          <w:highlight w:val="none"/>
          <w14:textFill>
            <w14:solidFill>
              <w14:schemeClr w14:val="tx1"/>
            </w14:solidFill>
          </w14:textFill>
        </w:rPr>
        <w:t>4.</w:t>
      </w:r>
      <w:r>
        <w:rPr>
          <w:rFonts w:asciiTheme="minorEastAsia" w:hAnsiTheme="minorEastAsia" w:eastAsiaTheme="minorEastAsia"/>
          <w:b/>
          <w:color w:val="000000" w:themeColor="text1"/>
          <w:sz w:val="24"/>
          <w:szCs w:val="24"/>
          <w:highlight w:val="none"/>
          <w14:textFill>
            <w14:solidFill>
              <w14:schemeClr w14:val="tx1"/>
            </w14:solidFill>
          </w14:textFill>
        </w:rPr>
        <w:t>本项目是否专门面向中小企业：</w:t>
      </w:r>
      <w:r>
        <w:rPr>
          <w:rFonts w:hint="eastAsia" w:asciiTheme="minorEastAsia" w:hAnsiTheme="minorEastAsia" w:eastAsiaTheme="minorEastAsia"/>
          <w:b/>
          <w:color w:val="000000" w:themeColor="text1"/>
          <w:sz w:val="24"/>
          <w:szCs w:val="24"/>
          <w:highlight w:val="none"/>
          <w:lang w:val="en-US" w:eastAsia="zh-CN"/>
          <w14:textFill>
            <w14:solidFill>
              <w14:schemeClr w14:val="tx1"/>
            </w14:solidFill>
          </w14:textFill>
        </w:rPr>
        <w:t>是</w:t>
      </w:r>
      <w:r>
        <w:rPr>
          <w:rFonts w:asciiTheme="minorEastAsia" w:hAnsiTheme="minorEastAsia" w:eastAsiaTheme="minorEastAsia"/>
          <w:b/>
          <w:color w:val="000000" w:themeColor="text1"/>
          <w:sz w:val="24"/>
          <w:szCs w:val="24"/>
          <w:highlight w:val="none"/>
          <w14:textFill>
            <w14:solidFill>
              <w14:schemeClr w14:val="tx1"/>
            </w14:solidFill>
          </w14:textFill>
        </w:rPr>
        <w:t>。</w:t>
      </w:r>
    </w:p>
    <w:p>
      <w:pPr>
        <w:pageBreakBefore w:val="0"/>
        <w:widowControl/>
        <w:bidi w:val="0"/>
        <w:spacing w:line="400" w:lineRule="exact"/>
        <w:ind w:left="0" w:leftChars="0" w:right="0" w:rightChars="0" w:firstLine="480" w:firstLineChars="200"/>
        <w:jc w:val="left"/>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三、获取招标文件</w:t>
      </w:r>
      <w:bookmarkEnd w:id="19"/>
      <w:bookmarkEnd w:id="20"/>
      <w:bookmarkEnd w:id="21"/>
      <w:bookmarkEnd w:id="22"/>
      <w:bookmarkEnd w:id="23"/>
    </w:p>
    <w:p>
      <w:pPr>
        <w:pStyle w:val="4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jc w:val="both"/>
        <w:textAlignment w:val="auto"/>
        <w:rPr>
          <w:rFonts w:hint="default" w:cs="Times New Roman" w:asciiTheme="minorEastAsia" w:hAnsiTheme="minorEastAsia" w:eastAsiaTheme="minorEastAsia"/>
          <w:bCs/>
          <w:color w:val="000000" w:themeColor="text1"/>
          <w:kern w:val="2"/>
          <w:sz w:val="24"/>
          <w:szCs w:val="24"/>
          <w:highlight w:val="none"/>
          <w:lang w:val="en-US" w:eastAsia="zh-CN" w:bidi="ar-SA"/>
          <w14:textFill>
            <w14:solidFill>
              <w14:schemeClr w14:val="tx1"/>
            </w14:solidFill>
          </w14:textFill>
        </w:rPr>
      </w:pPr>
      <w:bookmarkStart w:id="24" w:name="_Toc28359005"/>
      <w:bookmarkStart w:id="25" w:name="_Toc28359082"/>
      <w:bookmarkStart w:id="26" w:name="_Toc35393793"/>
      <w:bookmarkStart w:id="27" w:name="_Toc35393624"/>
      <w:bookmarkStart w:id="28" w:name="_Toc38985266"/>
      <w:r>
        <w:rPr>
          <w:rFonts w:hint="eastAsia" w:cs="宋体" w:asciiTheme="minorEastAsia" w:hAnsiTheme="minorEastAsia" w:eastAsiaTheme="minorEastAsia"/>
          <w:color w:val="000000" w:themeColor="text1"/>
          <w:kern w:val="2"/>
          <w:sz w:val="24"/>
          <w:szCs w:val="24"/>
          <w:highlight w:val="none"/>
          <w:lang w:val="en-US" w:eastAsia="zh-CN" w:bidi="ar-SA"/>
          <w14:textFill>
            <w14:solidFill>
              <w14:schemeClr w14:val="tx1"/>
            </w14:solidFill>
          </w14:textFill>
        </w:rPr>
        <w:t>1</w:t>
      </w:r>
      <w:r>
        <w:rPr>
          <w:rFonts w:hint="eastAsia" w:cs="Times New Roman" w:asciiTheme="minorEastAsia" w:hAnsiTheme="minorEastAsia" w:eastAsiaTheme="minorEastAsia"/>
          <w:bCs/>
          <w:color w:val="000000" w:themeColor="text1"/>
          <w:kern w:val="2"/>
          <w:sz w:val="24"/>
          <w:szCs w:val="24"/>
          <w:highlight w:val="none"/>
          <w:lang w:val="en-US" w:eastAsia="zh-CN" w:bidi="ar-SA"/>
          <w14:textFill>
            <w14:solidFill>
              <w14:schemeClr w14:val="tx1"/>
            </w14:solidFill>
          </w14:textFill>
        </w:rPr>
        <w:t>.招标文件获取时间为：2023年6月7日至2023年6月16日，上午9时30分至下午17时；</w:t>
      </w:r>
    </w:p>
    <w:p>
      <w:pPr>
        <w:pStyle w:val="4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jc w:val="both"/>
        <w:textAlignment w:val="auto"/>
        <w:rPr>
          <w:rFonts w:hint="default" w:cs="Times New Roman" w:asciiTheme="minorEastAsia" w:hAnsiTheme="minorEastAsia" w:eastAsiaTheme="minorEastAsia"/>
          <w:bCs/>
          <w:color w:val="000000" w:themeColor="text1"/>
          <w:kern w:val="2"/>
          <w:sz w:val="24"/>
          <w:szCs w:val="24"/>
          <w:highlight w:val="none"/>
          <w:lang w:val="en-US" w:eastAsia="zh-CN" w:bidi="ar-SA"/>
          <w14:textFill>
            <w14:solidFill>
              <w14:schemeClr w14:val="tx1"/>
            </w14:solidFill>
          </w14:textFill>
        </w:rPr>
      </w:pPr>
      <w:r>
        <w:rPr>
          <w:rFonts w:hint="eastAsia" w:cs="Times New Roman" w:asciiTheme="minorEastAsia" w:hAnsiTheme="minorEastAsia" w:eastAsiaTheme="minorEastAsia"/>
          <w:bCs/>
          <w:color w:val="000000" w:themeColor="text1"/>
          <w:kern w:val="2"/>
          <w:sz w:val="24"/>
          <w:szCs w:val="24"/>
          <w:highlight w:val="none"/>
          <w:lang w:val="en-US" w:eastAsia="zh-CN" w:bidi="ar-SA"/>
          <w14:textFill>
            <w14:solidFill>
              <w14:schemeClr w14:val="tx1"/>
            </w14:solidFill>
          </w14:textFill>
        </w:rPr>
        <w:t>2.招标文件获取方式：区供销合作总社</w:t>
      </w:r>
    </w:p>
    <w:p>
      <w:pPr>
        <w:pStyle w:val="4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2"/>
        <w:jc w:val="both"/>
        <w:textAlignment w:val="auto"/>
        <w:rPr>
          <w:rFonts w:hint="default" w:cs="Times New Roman" w:asciiTheme="minorEastAsia" w:hAnsiTheme="minorEastAsia" w:eastAsiaTheme="minorEastAsia"/>
          <w:bCs/>
          <w:color w:val="000000" w:themeColor="text1"/>
          <w:kern w:val="2"/>
          <w:sz w:val="24"/>
          <w:szCs w:val="24"/>
          <w:highlight w:val="none"/>
          <w:lang w:val="en-US" w:eastAsia="zh-CN" w:bidi="ar-SA"/>
          <w14:textFill>
            <w14:solidFill>
              <w14:schemeClr w14:val="tx1"/>
            </w14:solidFill>
          </w14:textFill>
        </w:rPr>
      </w:pPr>
      <w:r>
        <w:rPr>
          <w:rFonts w:hint="eastAsia" w:cs="Times New Roman" w:asciiTheme="minorEastAsia" w:hAnsiTheme="minorEastAsia" w:eastAsiaTheme="minorEastAsia"/>
          <w:bCs/>
          <w:color w:val="000000" w:themeColor="text1"/>
          <w:kern w:val="2"/>
          <w:sz w:val="24"/>
          <w:szCs w:val="24"/>
          <w:highlight w:val="none"/>
          <w:lang w:val="en-US" w:eastAsia="zh-CN" w:bidi="ar-SA"/>
          <w14:textFill>
            <w14:solidFill>
              <w14:schemeClr w14:val="tx1"/>
            </w14:solidFill>
          </w14:textFill>
        </w:rPr>
        <w:t>3.投标保证金数额：本项目不收投标保证金。</w:t>
      </w:r>
    </w:p>
    <w:p>
      <w:pPr>
        <w:pageBreakBefore w:val="0"/>
        <w:widowControl/>
        <w:bidi w:val="0"/>
        <w:spacing w:line="400" w:lineRule="exact"/>
        <w:ind w:left="0" w:leftChars="0" w:right="0" w:rightChars="0" w:firstLine="480" w:firstLineChars="200"/>
        <w:jc w:val="left"/>
        <w:rPr>
          <w:rFonts w:hint="eastAsia" w:cs="Times New Roman" w:asciiTheme="minorEastAsia" w:hAnsiTheme="minorEastAsia" w:eastAsiaTheme="minorEastAsia"/>
          <w:bCs/>
          <w:color w:val="000000" w:themeColor="text1"/>
          <w:kern w:val="2"/>
          <w:sz w:val="24"/>
          <w:szCs w:val="24"/>
          <w:highlight w:val="none"/>
          <w:lang w:val="en-US" w:eastAsia="zh-CN" w:bidi="ar-SA"/>
          <w14:textFill>
            <w14:solidFill>
              <w14:schemeClr w14:val="tx1"/>
            </w14:solidFill>
          </w14:textFill>
        </w:rPr>
      </w:pPr>
      <w:r>
        <w:rPr>
          <w:rFonts w:hint="eastAsia" w:cs="Times New Roman" w:asciiTheme="minorEastAsia" w:hAnsiTheme="minorEastAsia" w:eastAsiaTheme="minorEastAsia"/>
          <w:bCs/>
          <w:color w:val="000000" w:themeColor="text1"/>
          <w:kern w:val="2"/>
          <w:sz w:val="24"/>
          <w:szCs w:val="24"/>
          <w:highlight w:val="none"/>
          <w:lang w:val="en-US" w:eastAsia="zh-CN" w:bidi="ar-SA"/>
          <w14:textFill>
            <w14:solidFill>
              <w14:schemeClr w14:val="tx1"/>
            </w14:solidFill>
          </w14:textFill>
        </w:rPr>
        <w:t>四、提交投标文件</w:t>
      </w:r>
      <w:bookmarkEnd w:id="24"/>
      <w:bookmarkEnd w:id="25"/>
      <w:r>
        <w:rPr>
          <w:rFonts w:hint="eastAsia" w:cs="Times New Roman" w:asciiTheme="minorEastAsia" w:hAnsiTheme="minorEastAsia" w:eastAsiaTheme="minorEastAsia"/>
          <w:bCs/>
          <w:color w:val="000000" w:themeColor="text1"/>
          <w:kern w:val="2"/>
          <w:sz w:val="24"/>
          <w:szCs w:val="24"/>
          <w:highlight w:val="none"/>
          <w:lang w:val="en-US" w:eastAsia="zh-CN" w:bidi="ar-SA"/>
          <w14:textFill>
            <w14:solidFill>
              <w14:schemeClr w14:val="tx1"/>
            </w14:solidFill>
          </w14:textFill>
        </w:rPr>
        <w:t>截止时间、开标时间和地点</w:t>
      </w:r>
      <w:bookmarkEnd w:id="26"/>
      <w:bookmarkEnd w:id="27"/>
      <w:bookmarkEnd w:id="28"/>
    </w:p>
    <w:p>
      <w:pPr>
        <w:pageBreakBefore w:val="0"/>
        <w:bidi w:val="0"/>
        <w:spacing w:line="400" w:lineRule="exact"/>
        <w:ind w:left="0" w:leftChars="0" w:right="0" w:rightChars="0" w:firstLine="480" w:firstLineChars="200"/>
        <w:rPr>
          <w:rFonts w:hint="eastAsia" w:ascii="宋体" w:hAnsi="宋体"/>
          <w:sz w:val="24"/>
          <w:szCs w:val="24"/>
        </w:rPr>
      </w:pPr>
      <w:r>
        <w:rPr>
          <w:rFonts w:hint="eastAsia" w:ascii="宋体" w:hAnsi="宋体"/>
          <w:sz w:val="24"/>
          <w:szCs w:val="24"/>
        </w:rPr>
        <w:t>供应商在开标现场参加</w:t>
      </w:r>
      <w:r>
        <w:rPr>
          <w:rFonts w:hint="eastAsia" w:ascii="宋体" w:hAnsi="宋体"/>
          <w:sz w:val="24"/>
          <w:szCs w:val="24"/>
          <w:lang w:eastAsia="zh-CN"/>
        </w:rPr>
        <w:t>投标</w:t>
      </w:r>
      <w:r>
        <w:rPr>
          <w:rFonts w:hint="eastAsia" w:ascii="宋体" w:hAnsi="宋体"/>
          <w:sz w:val="24"/>
          <w:szCs w:val="24"/>
        </w:rPr>
        <w:t>活动。</w:t>
      </w:r>
    </w:p>
    <w:p>
      <w:pPr>
        <w:spacing w:line="400" w:lineRule="exact"/>
        <w:ind w:firstLine="480" w:firstLineChars="200"/>
        <w:rPr>
          <w:rFonts w:ascii="宋体" w:cs="宋体"/>
          <w:color w:val="0C0C0C"/>
          <w:sz w:val="24"/>
          <w:szCs w:val="24"/>
          <w:highlight w:val="yellow"/>
        </w:rPr>
      </w:pPr>
      <w:r>
        <w:rPr>
          <w:rFonts w:hint="eastAsia" w:ascii="宋体" w:hAnsi="宋体" w:cs="宋体"/>
          <w:color w:val="0C0C0C"/>
          <w:sz w:val="24"/>
          <w:szCs w:val="24"/>
        </w:rPr>
        <w:t>投标文件递交截止时间：</w:t>
      </w:r>
      <w:r>
        <w:rPr>
          <w:rFonts w:hint="eastAsia" w:ascii="宋体" w:hAnsi="宋体" w:cs="宋体"/>
          <w:b/>
          <w:bCs/>
          <w:sz w:val="24"/>
          <w:szCs w:val="24"/>
          <w:lang w:eastAsia="zh-CN"/>
        </w:rPr>
        <w:t>2023</w:t>
      </w:r>
      <w:r>
        <w:rPr>
          <w:rFonts w:hint="eastAsia" w:ascii="宋体" w:hAnsi="宋体" w:cs="宋体"/>
          <w:b/>
          <w:bCs/>
          <w:sz w:val="24"/>
          <w:szCs w:val="24"/>
        </w:rPr>
        <w:t>年</w:t>
      </w:r>
      <w:r>
        <w:rPr>
          <w:rFonts w:hint="eastAsia" w:ascii="宋体" w:hAnsi="宋体" w:cs="宋体"/>
          <w:b/>
          <w:bCs/>
          <w:sz w:val="24"/>
          <w:szCs w:val="24"/>
          <w:lang w:val="en-US" w:eastAsia="zh-CN"/>
        </w:rPr>
        <w:t>6</w:t>
      </w:r>
      <w:r>
        <w:rPr>
          <w:rFonts w:hint="eastAsia" w:ascii="宋体" w:hAnsi="宋体" w:cs="宋体"/>
          <w:b/>
          <w:bCs/>
          <w:sz w:val="24"/>
          <w:szCs w:val="24"/>
        </w:rPr>
        <w:t>月</w:t>
      </w:r>
      <w:r>
        <w:rPr>
          <w:rFonts w:hint="eastAsia" w:ascii="宋体" w:hAnsi="宋体" w:cs="宋体"/>
          <w:b/>
          <w:bCs/>
          <w:sz w:val="24"/>
          <w:szCs w:val="24"/>
          <w:lang w:val="en-US" w:eastAsia="zh-CN"/>
        </w:rPr>
        <w:t>26</w:t>
      </w:r>
      <w:r>
        <w:rPr>
          <w:rFonts w:hint="eastAsia" w:ascii="宋体" w:hAnsi="宋体" w:cs="宋体"/>
          <w:b/>
          <w:bCs/>
          <w:sz w:val="24"/>
          <w:szCs w:val="24"/>
        </w:rPr>
        <w:t>日</w:t>
      </w:r>
      <w:r>
        <w:rPr>
          <w:rFonts w:hint="eastAsia" w:ascii="宋体" w:hAnsi="宋体" w:cs="宋体"/>
          <w:b/>
          <w:bCs/>
          <w:sz w:val="24"/>
          <w:szCs w:val="24"/>
          <w:lang w:val="en-US" w:eastAsia="zh-CN"/>
        </w:rPr>
        <w:t>15</w:t>
      </w:r>
      <w:r>
        <w:rPr>
          <w:rFonts w:hint="eastAsia" w:ascii="宋体" w:hAnsi="宋体" w:cs="宋体"/>
          <w:b/>
          <w:bCs/>
          <w:sz w:val="24"/>
          <w:szCs w:val="24"/>
        </w:rPr>
        <w:t>时</w:t>
      </w:r>
      <w:r>
        <w:rPr>
          <w:rFonts w:hint="eastAsia" w:ascii="宋体" w:hAnsi="宋体" w:cs="宋体"/>
          <w:b/>
          <w:bCs/>
          <w:sz w:val="24"/>
          <w:szCs w:val="24"/>
          <w:lang w:val="en-US" w:eastAsia="zh-CN"/>
        </w:rPr>
        <w:t>30</w:t>
      </w:r>
      <w:r>
        <w:rPr>
          <w:rFonts w:hint="eastAsia" w:ascii="宋体" w:hAnsi="宋体" w:cs="宋体"/>
          <w:b/>
          <w:bCs/>
          <w:sz w:val="24"/>
          <w:szCs w:val="24"/>
        </w:rPr>
        <w:t>分</w:t>
      </w:r>
    </w:p>
    <w:p>
      <w:pPr>
        <w:adjustRightInd w:val="0"/>
        <w:snapToGrid w:val="0"/>
        <w:spacing w:line="500" w:lineRule="exact"/>
        <w:ind w:firstLine="480" w:firstLineChars="200"/>
        <w:jc w:val="left"/>
        <w:textAlignment w:val="baseline"/>
        <w:rPr>
          <w:rFonts w:hint="eastAsia" w:ascii="宋体" w:hAnsi="宋体"/>
          <w:sz w:val="24"/>
          <w:szCs w:val="24"/>
        </w:rPr>
      </w:pPr>
      <w:r>
        <w:rPr>
          <w:rFonts w:hint="eastAsia" w:ascii="宋体" w:hAnsi="宋体" w:cs="宋体"/>
          <w:color w:val="0C0C0C"/>
          <w:sz w:val="24"/>
          <w:szCs w:val="24"/>
        </w:rPr>
        <w:t>提交地点：南通市通州区供销合作总社二楼会议室</w:t>
      </w:r>
      <w:r>
        <w:rPr>
          <w:rFonts w:ascii="宋体" w:hAnsi="宋体" w:cs="宋体"/>
          <w:color w:val="0C0C0C"/>
          <w:sz w:val="24"/>
          <w:szCs w:val="24"/>
        </w:rPr>
        <w:t>(</w:t>
      </w:r>
      <w:r>
        <w:rPr>
          <w:rFonts w:hint="eastAsia" w:ascii="宋体" w:hAnsi="宋体" w:cs="宋体"/>
          <w:color w:val="0C0C0C"/>
          <w:sz w:val="24"/>
          <w:szCs w:val="24"/>
        </w:rPr>
        <w:t>通州区金沙街道朝阳路148号)</w:t>
      </w:r>
    </w:p>
    <w:p>
      <w:pPr>
        <w:adjustRightInd w:val="0"/>
        <w:snapToGrid w:val="0"/>
        <w:spacing w:line="500" w:lineRule="exact"/>
        <w:ind w:firstLine="482" w:firstLineChars="200"/>
        <w:jc w:val="left"/>
        <w:textAlignment w:val="baseline"/>
        <w:rPr>
          <w:rFonts w:ascii="宋体" w:hAnsi="宋体"/>
          <w:sz w:val="24"/>
          <w:szCs w:val="24"/>
        </w:rPr>
      </w:pPr>
      <w:r>
        <w:rPr>
          <w:rFonts w:hint="eastAsia" w:ascii="宋体" w:hAnsi="宋体"/>
          <w:b/>
          <w:sz w:val="24"/>
          <w:szCs w:val="24"/>
          <w:lang w:eastAsia="zh-CN"/>
        </w:rPr>
        <w:t>五</w:t>
      </w:r>
      <w:r>
        <w:rPr>
          <w:rFonts w:ascii="宋体" w:hAnsi="宋体"/>
          <w:b/>
          <w:sz w:val="24"/>
          <w:szCs w:val="24"/>
        </w:rPr>
        <w:t>、</w:t>
      </w:r>
      <w:r>
        <w:rPr>
          <w:rFonts w:hint="eastAsia" w:ascii="宋体" w:hAnsi="宋体"/>
          <w:sz w:val="24"/>
          <w:szCs w:val="24"/>
          <w:lang w:eastAsia="zh-CN"/>
        </w:rPr>
        <w:t>投标</w:t>
      </w:r>
      <w:r>
        <w:rPr>
          <w:rFonts w:ascii="宋体" w:hAnsi="宋体"/>
          <w:sz w:val="24"/>
          <w:szCs w:val="24"/>
        </w:rPr>
        <w:t>程序及评审方法和标准</w:t>
      </w:r>
    </w:p>
    <w:p>
      <w:pPr>
        <w:pStyle w:val="23"/>
        <w:spacing w:line="480" w:lineRule="exact"/>
        <w:ind w:firstLine="480" w:firstLineChars="200"/>
        <w:rPr>
          <w:rFonts w:hint="eastAsia" w:ascii="宋体" w:hAnsi="宋体"/>
          <w:sz w:val="24"/>
          <w:szCs w:val="24"/>
        </w:rPr>
      </w:pPr>
      <w:r>
        <w:rPr>
          <w:rFonts w:hint="eastAsia" w:ascii="宋体" w:hAnsi="宋体" w:eastAsia="宋体"/>
          <w:color w:val="000000"/>
          <w:sz w:val="24"/>
        </w:rPr>
        <w:t>有效报价是指投标人的报价低于招标人设定的招标控制价，</w:t>
      </w:r>
      <w:r>
        <w:rPr>
          <w:rFonts w:ascii="宋体" w:hAnsi="宋体" w:eastAsia="宋体"/>
          <w:color w:val="000000"/>
          <w:sz w:val="24"/>
        </w:rPr>
        <w:t>本工程招标控制价为：</w:t>
      </w:r>
      <w:r>
        <w:rPr>
          <w:rFonts w:hint="eastAsia" w:ascii="宋体" w:hAnsi="宋体" w:eastAsia="宋体"/>
          <w:color w:val="000000"/>
          <w:sz w:val="24"/>
          <w:lang w:eastAsia="zh-CN"/>
        </w:rPr>
        <w:t>单价</w:t>
      </w:r>
      <w:r>
        <w:rPr>
          <w:rFonts w:hint="eastAsia" w:ascii="宋体" w:hAnsi="宋体" w:eastAsia="宋体"/>
          <w:color w:val="000000"/>
          <w:sz w:val="24"/>
          <w:lang w:val="en-US" w:eastAsia="zh-CN"/>
        </w:rPr>
        <w:t>460元/吨，数量约300吨，总价13800</w:t>
      </w:r>
      <w:r>
        <w:rPr>
          <w:rFonts w:hint="eastAsia" w:ascii="宋体" w:hAnsi="宋体" w:eastAsia="宋体"/>
          <w:color w:val="000000"/>
          <w:sz w:val="24"/>
        </w:rPr>
        <w:t>0</w:t>
      </w:r>
      <w:r>
        <w:rPr>
          <w:rFonts w:ascii="宋体" w:hAnsi="宋体" w:eastAsia="宋体"/>
          <w:color w:val="000000"/>
          <w:sz w:val="24"/>
        </w:rPr>
        <w:t>元</w:t>
      </w:r>
      <w:r>
        <w:rPr>
          <w:rFonts w:hint="eastAsia" w:ascii="宋体" w:hAnsi="宋体" w:eastAsia="宋体"/>
          <w:color w:val="000000"/>
          <w:sz w:val="24"/>
        </w:rPr>
        <w:t>。</w:t>
      </w:r>
    </w:p>
    <w:p>
      <w:pPr>
        <w:pageBreakBefore w:val="0"/>
        <w:widowControl/>
        <w:bidi w:val="0"/>
        <w:spacing w:line="400" w:lineRule="exact"/>
        <w:ind w:left="0" w:leftChars="0" w:right="0" w:rightChars="0" w:firstLine="480" w:firstLineChars="200"/>
        <w:jc w:val="left"/>
        <w:rPr>
          <w:rFonts w:cs="宋体" w:asciiTheme="minorEastAsia" w:hAnsiTheme="minorEastAsia" w:eastAsiaTheme="minorEastAsia"/>
          <w:color w:val="000000" w:themeColor="text1"/>
          <w:sz w:val="24"/>
          <w:szCs w:val="24"/>
          <w:highlight w:val="none"/>
          <w14:textFill>
            <w14:solidFill>
              <w14:schemeClr w14:val="tx1"/>
            </w14:solidFill>
          </w14:textFill>
        </w:rPr>
      </w:pPr>
      <w:bookmarkStart w:id="29" w:name="_Toc28359007"/>
      <w:bookmarkStart w:id="30" w:name="_Toc35393625"/>
      <w:bookmarkStart w:id="31" w:name="_Toc38985267"/>
      <w:bookmarkStart w:id="32" w:name="_Toc28359084"/>
      <w:bookmarkStart w:id="33" w:name="_Toc35393794"/>
      <w:r>
        <w:rPr>
          <w:rFonts w:hint="eastAsia" w:cs="宋体" w:asciiTheme="minorEastAsia" w:hAnsiTheme="minorEastAsia" w:eastAsiaTheme="minorEastAsia"/>
          <w:color w:val="000000" w:themeColor="text1"/>
          <w:sz w:val="24"/>
          <w:szCs w:val="24"/>
          <w:highlight w:val="none"/>
          <w:lang w:eastAsia="zh-CN"/>
          <w14:textFill>
            <w14:solidFill>
              <w14:schemeClr w14:val="tx1"/>
            </w14:solidFill>
          </w14:textFill>
        </w:rPr>
        <w:t>六</w:t>
      </w:r>
      <w:r>
        <w:rPr>
          <w:rFonts w:hint="eastAsia" w:cs="宋体" w:asciiTheme="minorEastAsia" w:hAnsiTheme="minorEastAsia" w:eastAsiaTheme="minorEastAsia"/>
          <w:color w:val="000000" w:themeColor="text1"/>
          <w:sz w:val="24"/>
          <w:szCs w:val="24"/>
          <w:highlight w:val="none"/>
          <w14:textFill>
            <w14:solidFill>
              <w14:schemeClr w14:val="tx1"/>
            </w14:solidFill>
          </w14:textFill>
        </w:rPr>
        <w:t>、公告期限</w:t>
      </w:r>
      <w:bookmarkEnd w:id="29"/>
      <w:bookmarkEnd w:id="30"/>
      <w:bookmarkEnd w:id="31"/>
      <w:bookmarkEnd w:id="32"/>
      <w:bookmarkEnd w:id="33"/>
    </w:p>
    <w:p>
      <w:pPr>
        <w:pageBreakBefore w:val="0"/>
        <w:bidi w:val="0"/>
        <w:spacing w:line="400" w:lineRule="exact"/>
        <w:ind w:left="0" w:leftChars="0" w:right="0" w:rightChars="0" w:firstLine="480" w:firstLineChars="200"/>
        <w:rPr>
          <w:rFonts w:cs="宋体" w:asciiTheme="minorEastAsia" w:hAnsiTheme="minorEastAsia" w:eastAsiaTheme="minorEastAsia"/>
          <w:color w:val="000000" w:themeColor="text1"/>
          <w:kern w:val="0"/>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kern w:val="0"/>
          <w:sz w:val="24"/>
          <w:szCs w:val="24"/>
          <w:highlight w:val="none"/>
          <w14:textFill>
            <w14:solidFill>
              <w14:schemeClr w14:val="tx1"/>
            </w14:solidFill>
          </w14:textFill>
        </w:rPr>
        <w:t>公告期限为</w:t>
      </w:r>
      <w:r>
        <w:rPr>
          <w:rFonts w:hint="eastAsia" w:cs="宋体" w:asciiTheme="minorEastAsia" w:hAnsiTheme="minorEastAsia" w:eastAsiaTheme="minorEastAsia"/>
          <w:color w:val="000000" w:themeColor="text1"/>
          <w:sz w:val="24"/>
          <w:szCs w:val="24"/>
          <w:highlight w:val="none"/>
          <w:u w:val="single"/>
          <w14:textFill>
            <w14:solidFill>
              <w14:schemeClr w14:val="tx1"/>
            </w14:solidFill>
          </w14:textFill>
        </w:rPr>
        <w:t>202</w:t>
      </w:r>
      <w:r>
        <w:rPr>
          <w:rFonts w:hint="eastAsia" w:cs="宋体" w:asciiTheme="minorEastAsia" w:hAnsiTheme="minorEastAsia" w:eastAsiaTheme="minorEastAsia"/>
          <w:color w:val="000000" w:themeColor="text1"/>
          <w:sz w:val="24"/>
          <w:szCs w:val="24"/>
          <w:highlight w:val="none"/>
          <w:u w:val="single"/>
          <w:lang w:val="en-US" w:eastAsia="zh-CN"/>
          <w14:textFill>
            <w14:solidFill>
              <w14:schemeClr w14:val="tx1"/>
            </w14:solidFill>
          </w14:textFill>
        </w:rPr>
        <w:t>3</w:t>
      </w:r>
      <w:r>
        <w:rPr>
          <w:rFonts w:hint="eastAsia" w:cs="宋体" w:asciiTheme="minorEastAsia" w:hAnsiTheme="minorEastAsia" w:eastAsiaTheme="minorEastAsia"/>
          <w:color w:val="000000" w:themeColor="text1"/>
          <w:sz w:val="24"/>
          <w:szCs w:val="24"/>
          <w:highlight w:val="none"/>
          <w:u w:val="single"/>
          <w14:textFill>
            <w14:solidFill>
              <w14:schemeClr w14:val="tx1"/>
            </w14:solidFill>
          </w14:textFill>
        </w:rPr>
        <w:t>年</w:t>
      </w:r>
      <w:r>
        <w:rPr>
          <w:rFonts w:hint="eastAsia" w:cs="宋体" w:asciiTheme="minorEastAsia" w:hAnsiTheme="minorEastAsia" w:eastAsiaTheme="minorEastAsia"/>
          <w:color w:val="000000" w:themeColor="text1"/>
          <w:sz w:val="24"/>
          <w:szCs w:val="24"/>
          <w:highlight w:val="none"/>
          <w:u w:val="single"/>
          <w:lang w:val="en-US" w:eastAsia="zh-CN"/>
          <w14:textFill>
            <w14:solidFill>
              <w14:schemeClr w14:val="tx1"/>
            </w14:solidFill>
          </w14:textFill>
        </w:rPr>
        <w:t>6</w:t>
      </w:r>
      <w:r>
        <w:rPr>
          <w:rFonts w:hint="eastAsia" w:cs="宋体" w:asciiTheme="minorEastAsia" w:hAnsiTheme="minorEastAsia" w:eastAsiaTheme="minorEastAsia"/>
          <w:color w:val="000000" w:themeColor="text1"/>
          <w:sz w:val="24"/>
          <w:szCs w:val="24"/>
          <w:highlight w:val="none"/>
          <w:u w:val="single"/>
          <w14:textFill>
            <w14:solidFill>
              <w14:schemeClr w14:val="tx1"/>
            </w14:solidFill>
          </w14:textFill>
        </w:rPr>
        <w:t xml:space="preserve"> 月</w:t>
      </w:r>
      <w:r>
        <w:rPr>
          <w:rFonts w:hint="eastAsia" w:cs="宋体" w:asciiTheme="minorEastAsia" w:hAnsiTheme="minorEastAsia" w:eastAsiaTheme="minorEastAsia"/>
          <w:color w:val="000000" w:themeColor="text1"/>
          <w:sz w:val="24"/>
          <w:szCs w:val="24"/>
          <w:highlight w:val="none"/>
          <w:u w:val="single"/>
          <w:lang w:val="en-US" w:eastAsia="zh-CN"/>
          <w14:textFill>
            <w14:solidFill>
              <w14:schemeClr w14:val="tx1"/>
            </w14:solidFill>
          </w14:textFill>
        </w:rPr>
        <w:t>7</w:t>
      </w:r>
      <w:r>
        <w:rPr>
          <w:rFonts w:hint="eastAsia" w:cs="宋体" w:asciiTheme="minorEastAsia" w:hAnsiTheme="minorEastAsia" w:eastAsiaTheme="minorEastAsia"/>
          <w:color w:val="000000" w:themeColor="text1"/>
          <w:sz w:val="24"/>
          <w:szCs w:val="24"/>
          <w:highlight w:val="none"/>
          <w:u w:val="single"/>
          <w14:textFill>
            <w14:solidFill>
              <w14:schemeClr w14:val="tx1"/>
            </w14:solidFill>
          </w14:textFill>
        </w:rPr>
        <w:t xml:space="preserve"> 日—202</w:t>
      </w:r>
      <w:r>
        <w:rPr>
          <w:rFonts w:hint="eastAsia" w:cs="宋体" w:asciiTheme="minorEastAsia" w:hAnsiTheme="minorEastAsia" w:eastAsiaTheme="minorEastAsia"/>
          <w:color w:val="000000" w:themeColor="text1"/>
          <w:sz w:val="24"/>
          <w:szCs w:val="24"/>
          <w:highlight w:val="none"/>
          <w:u w:val="single"/>
          <w:lang w:val="en-US" w:eastAsia="zh-CN"/>
          <w14:textFill>
            <w14:solidFill>
              <w14:schemeClr w14:val="tx1"/>
            </w14:solidFill>
          </w14:textFill>
        </w:rPr>
        <w:t>3</w:t>
      </w:r>
      <w:r>
        <w:rPr>
          <w:rFonts w:hint="eastAsia" w:cs="宋体" w:asciiTheme="minorEastAsia" w:hAnsiTheme="minorEastAsia" w:eastAsiaTheme="minorEastAsia"/>
          <w:color w:val="000000" w:themeColor="text1"/>
          <w:sz w:val="24"/>
          <w:szCs w:val="24"/>
          <w:highlight w:val="none"/>
          <w:u w:val="single"/>
          <w14:textFill>
            <w14:solidFill>
              <w14:schemeClr w14:val="tx1"/>
            </w14:solidFill>
          </w14:textFill>
        </w:rPr>
        <w:t>年</w:t>
      </w:r>
      <w:r>
        <w:rPr>
          <w:rFonts w:hint="eastAsia" w:cs="宋体" w:asciiTheme="minorEastAsia" w:hAnsiTheme="minorEastAsia" w:eastAsiaTheme="minorEastAsia"/>
          <w:color w:val="000000" w:themeColor="text1"/>
          <w:sz w:val="24"/>
          <w:szCs w:val="24"/>
          <w:highlight w:val="none"/>
          <w:u w:val="single"/>
          <w:lang w:val="en-US" w:eastAsia="zh-CN"/>
          <w14:textFill>
            <w14:solidFill>
              <w14:schemeClr w14:val="tx1"/>
            </w14:solidFill>
          </w14:textFill>
        </w:rPr>
        <w:t>6</w:t>
      </w:r>
      <w:r>
        <w:rPr>
          <w:rFonts w:hint="eastAsia" w:cs="宋体" w:asciiTheme="minorEastAsia" w:hAnsiTheme="minorEastAsia" w:eastAsiaTheme="minorEastAsia"/>
          <w:color w:val="000000" w:themeColor="text1"/>
          <w:sz w:val="24"/>
          <w:szCs w:val="24"/>
          <w:highlight w:val="none"/>
          <w:u w:val="single"/>
          <w14:textFill>
            <w14:solidFill>
              <w14:schemeClr w14:val="tx1"/>
            </w14:solidFill>
          </w14:textFill>
        </w:rPr>
        <w:t xml:space="preserve"> 月</w:t>
      </w:r>
      <w:r>
        <w:rPr>
          <w:rFonts w:hint="eastAsia" w:cs="宋体" w:asciiTheme="minorEastAsia" w:hAnsiTheme="minorEastAsia" w:eastAsiaTheme="minorEastAsia"/>
          <w:color w:val="000000" w:themeColor="text1"/>
          <w:sz w:val="24"/>
          <w:szCs w:val="24"/>
          <w:highlight w:val="none"/>
          <w:u w:val="single"/>
          <w:lang w:val="en-US" w:eastAsia="zh-CN"/>
          <w14:textFill>
            <w14:solidFill>
              <w14:schemeClr w14:val="tx1"/>
            </w14:solidFill>
          </w14:textFill>
        </w:rPr>
        <w:t>16</w:t>
      </w:r>
      <w:r>
        <w:rPr>
          <w:rFonts w:hint="eastAsia" w:cs="宋体" w:asciiTheme="minorEastAsia" w:hAnsiTheme="minorEastAsia" w:eastAsiaTheme="minorEastAsia"/>
          <w:color w:val="000000" w:themeColor="text1"/>
          <w:sz w:val="24"/>
          <w:szCs w:val="24"/>
          <w:highlight w:val="none"/>
          <w:u w:val="single"/>
          <w14:textFill>
            <w14:solidFill>
              <w14:schemeClr w14:val="tx1"/>
            </w14:solidFill>
          </w14:textFill>
        </w:rPr>
        <w:t>日</w:t>
      </w:r>
      <w:r>
        <w:rPr>
          <w:rFonts w:hint="eastAsia" w:cs="宋体" w:asciiTheme="minorEastAsia" w:hAnsiTheme="minorEastAsia" w:eastAsiaTheme="minorEastAsia"/>
          <w:color w:val="000000" w:themeColor="text1"/>
          <w:kern w:val="0"/>
          <w:sz w:val="24"/>
          <w:szCs w:val="24"/>
          <w:highlight w:val="none"/>
          <w14:textFill>
            <w14:solidFill>
              <w14:schemeClr w14:val="tx1"/>
            </w14:solidFill>
          </w14:textFill>
        </w:rPr>
        <w:t>。</w:t>
      </w:r>
    </w:p>
    <w:p>
      <w:pPr>
        <w:pageBreakBefore w:val="0"/>
        <w:widowControl/>
        <w:bidi w:val="0"/>
        <w:spacing w:line="400" w:lineRule="exact"/>
        <w:ind w:left="0" w:leftChars="0" w:right="0" w:rightChars="0" w:firstLine="480" w:firstLineChars="200"/>
        <w:jc w:val="left"/>
        <w:rPr>
          <w:rFonts w:hint="eastAsia" w:ascii="宋体" w:hAnsi="宋体" w:eastAsia="宋体" w:cs="Times New Roman"/>
          <w:color w:val="000000"/>
          <w:sz w:val="24"/>
        </w:rPr>
      </w:pPr>
      <w:bookmarkStart w:id="34" w:name="_Toc38985269"/>
      <w:bookmarkStart w:id="35" w:name="_Toc28359008"/>
      <w:bookmarkStart w:id="36" w:name="_Toc28359085"/>
      <w:bookmarkStart w:id="37" w:name="_Toc35393627"/>
      <w:bookmarkStart w:id="38" w:name="_Toc35393796"/>
      <w:r>
        <w:rPr>
          <w:rFonts w:hint="eastAsia" w:cs="宋体" w:asciiTheme="minorEastAsia" w:hAnsiTheme="minorEastAsia" w:eastAsiaTheme="minorEastAsia"/>
          <w:color w:val="000000" w:themeColor="text1"/>
          <w:sz w:val="24"/>
          <w:szCs w:val="24"/>
          <w:highlight w:val="none"/>
          <w14:textFill>
            <w14:solidFill>
              <w14:schemeClr w14:val="tx1"/>
            </w14:solidFill>
          </w14:textFill>
        </w:rPr>
        <w:t>七、本次招标联系方式</w:t>
      </w:r>
      <w:bookmarkEnd w:id="34"/>
      <w:bookmarkEnd w:id="35"/>
      <w:bookmarkEnd w:id="36"/>
      <w:bookmarkEnd w:id="37"/>
      <w:bookmarkEnd w:id="38"/>
      <w:r>
        <w:rPr>
          <w:rFonts w:hint="eastAsia" w:ascii="宋体" w:hAnsi="宋体" w:eastAsia="宋体" w:cs="Times New Roman"/>
          <w:color w:val="000000"/>
          <w:sz w:val="24"/>
        </w:rPr>
        <w:t>　　</w:t>
      </w:r>
    </w:p>
    <w:p>
      <w:pPr>
        <w:pStyle w:val="23"/>
        <w:spacing w:line="480" w:lineRule="exact"/>
        <w:ind w:firstLine="480" w:firstLineChars="200"/>
        <w:rPr>
          <w:rFonts w:hint="eastAsia" w:ascii="宋体" w:hAnsi="宋体" w:eastAsia="宋体" w:cs="Times New Roman"/>
          <w:color w:val="000000"/>
          <w:sz w:val="24"/>
        </w:rPr>
      </w:pPr>
      <w:bookmarkStart w:id="39" w:name="_Toc28359009"/>
      <w:bookmarkStart w:id="40" w:name="_Toc28359086"/>
      <w:r>
        <w:rPr>
          <w:rFonts w:hint="eastAsia" w:ascii="宋体" w:hAnsi="宋体" w:eastAsia="宋体" w:cs="Times New Roman"/>
          <w:color w:val="000000"/>
          <w:sz w:val="24"/>
        </w:rPr>
        <w:t>名称：南通市通州区供销合作总社</w:t>
      </w:r>
    </w:p>
    <w:p>
      <w:pPr>
        <w:pStyle w:val="23"/>
        <w:spacing w:line="480" w:lineRule="exact"/>
        <w:ind w:firstLine="480" w:firstLineChars="200"/>
        <w:rPr>
          <w:rFonts w:hint="eastAsia" w:ascii="宋体" w:hAnsi="宋体" w:eastAsia="宋体" w:cs="Times New Roman"/>
          <w:color w:val="000000"/>
          <w:sz w:val="24"/>
        </w:rPr>
      </w:pPr>
      <w:r>
        <w:rPr>
          <w:rFonts w:hint="eastAsia" w:ascii="宋体" w:hAnsi="宋体" w:eastAsia="宋体" w:cs="Times New Roman"/>
          <w:color w:val="000000"/>
          <w:sz w:val="24"/>
        </w:rPr>
        <w:t>地址：南通市通州区金沙镇朝阳路48号</w:t>
      </w:r>
    </w:p>
    <w:p>
      <w:pPr>
        <w:pStyle w:val="23"/>
        <w:spacing w:line="480" w:lineRule="exact"/>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招标人：南通市通州区供销合作总社</w:t>
      </w:r>
    </w:p>
    <w:p>
      <w:pPr>
        <w:pStyle w:val="23"/>
        <w:spacing w:line="480" w:lineRule="exact"/>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联系人：帅先生、吴先生</w:t>
      </w:r>
    </w:p>
    <w:p>
      <w:pPr>
        <w:pStyle w:val="23"/>
        <w:spacing w:line="480" w:lineRule="exact"/>
        <w:ind w:firstLine="480" w:firstLineChars="200"/>
        <w:rPr>
          <w:rFonts w:hint="eastAsia" w:ascii="宋体" w:hAnsi="宋体" w:eastAsia="宋体" w:cs="Times New Roman"/>
          <w:color w:val="000000"/>
          <w:sz w:val="24"/>
        </w:rPr>
      </w:pPr>
      <w:r>
        <w:rPr>
          <w:rFonts w:hint="eastAsia" w:ascii="宋体" w:hAnsi="宋体" w:eastAsia="宋体" w:cs="Times New Roman"/>
          <w:color w:val="000000"/>
          <w:sz w:val="24"/>
          <w:lang w:val="en-US" w:eastAsia="zh-CN"/>
        </w:rPr>
        <w:t>联系电话：0513-81691691、86512693</w:t>
      </w:r>
    </w:p>
    <w:bookmarkEnd w:id="39"/>
    <w:bookmarkEnd w:id="40"/>
    <w:p>
      <w:pPr>
        <w:pageBreakBefore w:val="0"/>
        <w:widowControl/>
        <w:bidi w:val="0"/>
        <w:spacing w:line="400" w:lineRule="exact"/>
        <w:ind w:left="0" w:leftChars="0" w:right="0" w:rightChars="0" w:firstLine="480" w:firstLineChars="200"/>
        <w:jc w:val="left"/>
        <w:rPr>
          <w:rFonts w:cs="宋体" w:asciiTheme="minorEastAsia" w:hAnsiTheme="minorEastAsia" w:eastAsiaTheme="minorEastAsia"/>
          <w:color w:val="000000" w:themeColor="text1"/>
          <w:sz w:val="24"/>
          <w:szCs w:val="24"/>
          <w:highlight w:val="none"/>
          <w14:textFill>
            <w14:solidFill>
              <w14:schemeClr w14:val="tx1"/>
            </w14:solidFill>
          </w14:textFill>
        </w:rPr>
      </w:pPr>
      <w:r>
        <w:rPr>
          <w:rFonts w:hint="eastAsia" w:cs="宋体" w:asciiTheme="minorEastAsia" w:hAnsiTheme="minorEastAsia" w:eastAsiaTheme="minorEastAsia"/>
          <w:color w:val="000000" w:themeColor="text1"/>
          <w:sz w:val="24"/>
          <w:szCs w:val="24"/>
          <w:highlight w:val="none"/>
          <w14:textFill>
            <w14:solidFill>
              <w14:schemeClr w14:val="tx1"/>
            </w14:solidFill>
          </w14:textFill>
        </w:rPr>
        <w:t>八、其他</w:t>
      </w:r>
    </w:p>
    <w:p>
      <w:pPr>
        <w:pageBreakBefore w:val="0"/>
        <w:widowControl/>
        <w:bidi w:val="0"/>
        <w:spacing w:line="400" w:lineRule="exact"/>
        <w:ind w:left="0" w:leftChars="0" w:right="0" w:rightChars="0" w:firstLine="480" w:firstLineChars="200"/>
        <w:jc w:val="left"/>
        <w:rPr>
          <w:rFonts w:asciiTheme="minorEastAsia" w:hAnsiTheme="minorEastAsia" w:eastAsia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bCs/>
          <w:color w:val="000000" w:themeColor="text1"/>
          <w:sz w:val="24"/>
          <w:szCs w:val="24"/>
          <w:highlight w:val="none"/>
          <w14:textFill>
            <w14:solidFill>
              <w14:schemeClr w14:val="tx1"/>
            </w14:solidFill>
          </w14:textFill>
        </w:rPr>
        <w:t>1.潜在投标人对招标文件项目需求部分的询问、质疑请向采购人提出，由采购人负责答复。潜在投标人对招标文件的询问、质疑请向采购人提出，由采购人负责答复。</w:t>
      </w:r>
    </w:p>
    <w:p>
      <w:pPr>
        <w:pageBreakBefore w:val="0"/>
        <w:widowControl/>
        <w:bidi w:val="0"/>
        <w:spacing w:line="400" w:lineRule="exact"/>
        <w:ind w:left="0" w:leftChars="0" w:right="0" w:rightChars="0" w:firstLine="480" w:firstLineChars="200"/>
        <w:jc w:val="left"/>
        <w:rPr>
          <w:rFonts w:asciiTheme="minorEastAsia" w:hAnsiTheme="minorEastAsia" w:eastAsia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bCs/>
          <w:color w:val="000000" w:themeColor="text1"/>
          <w:sz w:val="24"/>
          <w:szCs w:val="24"/>
          <w:highlight w:val="none"/>
          <w14:textFill>
            <w14:solidFill>
              <w14:schemeClr w14:val="tx1"/>
            </w14:solidFill>
          </w14:textFill>
        </w:rPr>
        <w:t>2.投标文件制作份数要求：</w:t>
      </w:r>
    </w:p>
    <w:p>
      <w:pPr>
        <w:pageBreakBefore w:val="0"/>
        <w:widowControl/>
        <w:bidi w:val="0"/>
        <w:spacing w:line="400" w:lineRule="exact"/>
        <w:ind w:left="0" w:leftChars="0" w:right="0" w:rightChars="0" w:firstLine="480" w:firstLineChars="200"/>
        <w:jc w:val="left"/>
        <w:rPr>
          <w:rFonts w:hint="eastAsia" w:asciiTheme="majorEastAsia" w:hAnsiTheme="majorEastAsia" w:eastAsiaTheme="majorEastAsia"/>
          <w:b/>
          <w:color w:val="000000" w:themeColor="text1"/>
          <w:sz w:val="32"/>
          <w:szCs w:val="32"/>
          <w:highlight w:val="none"/>
          <w14:textFill>
            <w14:solidFill>
              <w14:schemeClr w14:val="tx1"/>
            </w14:solidFill>
          </w14:textFill>
        </w:rPr>
      </w:pPr>
      <w:r>
        <w:rPr>
          <w:rFonts w:hint="eastAsia" w:asciiTheme="minorEastAsia" w:hAnsiTheme="minorEastAsia" w:eastAsiaTheme="minorEastAsia"/>
          <w:bCs/>
          <w:color w:val="000000" w:themeColor="text1"/>
          <w:sz w:val="24"/>
          <w:szCs w:val="24"/>
          <w:highlight w:val="none"/>
          <w14:textFill>
            <w14:solidFill>
              <w14:schemeClr w14:val="tx1"/>
            </w14:solidFill>
          </w14:textFill>
        </w:rPr>
        <w:t>正本份数：</w:t>
      </w:r>
      <w:r>
        <w:rPr>
          <w:rFonts w:hint="eastAsia" w:asciiTheme="minorEastAsia" w:hAnsiTheme="minorEastAsia" w:eastAsiaTheme="minorEastAsia"/>
          <w:bCs/>
          <w:color w:val="000000" w:themeColor="text1"/>
          <w:sz w:val="24"/>
          <w:szCs w:val="24"/>
          <w:highlight w:val="none"/>
          <w:u w:val="single"/>
          <w14:textFill>
            <w14:solidFill>
              <w14:schemeClr w14:val="tx1"/>
            </w14:solidFill>
          </w14:textFill>
        </w:rPr>
        <w:t>1</w:t>
      </w:r>
      <w:r>
        <w:rPr>
          <w:rFonts w:hint="eastAsia" w:asciiTheme="minorEastAsia" w:hAnsiTheme="minorEastAsia" w:eastAsiaTheme="minorEastAsia"/>
          <w:bCs/>
          <w:color w:val="000000" w:themeColor="text1"/>
          <w:sz w:val="24"/>
          <w:szCs w:val="24"/>
          <w:highlight w:val="none"/>
          <w14:textFill>
            <w14:solidFill>
              <w14:schemeClr w14:val="tx1"/>
            </w14:solidFill>
          </w14:textFill>
        </w:rPr>
        <w:t xml:space="preserve">份  </w:t>
      </w:r>
      <w:bookmarkEnd w:id="6"/>
    </w:p>
    <w:p>
      <w:pPr>
        <w:pageBreakBefore w:val="0"/>
        <w:bidi w:val="0"/>
        <w:spacing w:line="400" w:lineRule="exact"/>
        <w:ind w:left="0" w:leftChars="0" w:right="0" w:rightChars="0" w:firstLine="643" w:firstLineChars="200"/>
        <w:jc w:val="center"/>
        <w:rPr>
          <w:rFonts w:hint="eastAsia" w:asciiTheme="majorEastAsia" w:hAnsiTheme="majorEastAsia" w:eastAsiaTheme="majorEastAsia"/>
          <w:b/>
          <w:color w:val="000000" w:themeColor="text1"/>
          <w:sz w:val="32"/>
          <w:szCs w:val="32"/>
          <w:highlight w:val="none"/>
          <w14:textFill>
            <w14:solidFill>
              <w14:schemeClr w14:val="tx1"/>
            </w14:solidFill>
          </w14:textFill>
        </w:rPr>
      </w:pPr>
    </w:p>
    <w:p>
      <w:pPr>
        <w:pageBreakBefore w:val="0"/>
        <w:bidi w:val="0"/>
        <w:spacing w:line="400" w:lineRule="exact"/>
        <w:ind w:left="0" w:leftChars="0" w:right="0" w:rightChars="0" w:firstLine="643" w:firstLineChars="200"/>
        <w:jc w:val="center"/>
        <w:rPr>
          <w:rFonts w:asciiTheme="majorEastAsia" w:hAnsiTheme="majorEastAsia" w:eastAsiaTheme="majorEastAsia"/>
          <w:b/>
          <w:bCs/>
          <w:color w:val="000000" w:themeColor="text1"/>
          <w:sz w:val="32"/>
          <w:szCs w:val="32"/>
          <w:highlight w:val="none"/>
          <w14:textFill>
            <w14:solidFill>
              <w14:schemeClr w14:val="tx1"/>
            </w14:solidFill>
          </w14:textFill>
        </w:rPr>
      </w:pPr>
      <w:r>
        <w:rPr>
          <w:rFonts w:hint="eastAsia" w:asciiTheme="majorEastAsia" w:hAnsiTheme="majorEastAsia" w:eastAsiaTheme="majorEastAsia"/>
          <w:b/>
          <w:color w:val="000000" w:themeColor="text1"/>
          <w:sz w:val="32"/>
          <w:szCs w:val="32"/>
          <w:highlight w:val="none"/>
          <w14:textFill>
            <w14:solidFill>
              <w14:schemeClr w14:val="tx1"/>
            </w14:solidFill>
          </w14:textFill>
        </w:rPr>
        <w:t xml:space="preserve">第二章  </w:t>
      </w:r>
      <w:bookmarkEnd w:id="1"/>
      <w:bookmarkEnd w:id="2"/>
      <w:bookmarkEnd w:id="3"/>
      <w:bookmarkEnd w:id="4"/>
      <w:bookmarkEnd w:id="5"/>
      <w:bookmarkEnd w:id="7"/>
      <w:bookmarkStart w:id="41" w:name="_Toc20823274"/>
      <w:bookmarkStart w:id="42" w:name="_Toc120614213"/>
      <w:bookmarkStart w:id="43" w:name="_Toc16938518"/>
      <w:bookmarkStart w:id="44" w:name="_Toc513029202"/>
      <w:r>
        <w:rPr>
          <w:rFonts w:hint="eastAsia" w:asciiTheme="majorEastAsia" w:hAnsiTheme="majorEastAsia" w:eastAsiaTheme="majorEastAsia"/>
          <w:b/>
          <w:color w:val="000000" w:themeColor="text1"/>
          <w:sz w:val="32"/>
          <w:szCs w:val="32"/>
          <w:highlight w:val="none"/>
          <w14:textFill>
            <w14:solidFill>
              <w14:schemeClr w14:val="tx1"/>
            </w14:solidFill>
          </w14:textFill>
        </w:rPr>
        <w:t>投标人须知</w:t>
      </w:r>
      <w:bookmarkEnd w:id="41"/>
      <w:bookmarkEnd w:id="42"/>
      <w:bookmarkEnd w:id="43"/>
      <w:bookmarkEnd w:id="44"/>
    </w:p>
    <w:p>
      <w:pPr>
        <w:pageBreakBefore w:val="0"/>
        <w:bidi w:val="0"/>
        <w:spacing w:line="400" w:lineRule="exact"/>
        <w:ind w:left="0" w:leftChars="0" w:right="0" w:rightChars="0" w:firstLine="562" w:firstLineChars="200"/>
        <w:jc w:val="center"/>
        <w:rPr>
          <w:rFonts w:asciiTheme="majorEastAsia" w:hAnsiTheme="majorEastAsia" w:eastAsiaTheme="majorEastAsia"/>
          <w:b/>
          <w:color w:val="000000" w:themeColor="text1"/>
          <w:sz w:val="28"/>
          <w:szCs w:val="28"/>
          <w:highlight w:val="none"/>
          <w14:textFill>
            <w14:solidFill>
              <w14:schemeClr w14:val="tx1"/>
            </w14:solidFill>
          </w14:textFill>
        </w:rPr>
      </w:pPr>
      <w:bookmarkStart w:id="45" w:name="_Toc513029203"/>
      <w:bookmarkStart w:id="46" w:name="_Toc20823275"/>
      <w:bookmarkStart w:id="47" w:name="_Toc16938519"/>
      <w:bookmarkStart w:id="48" w:name="_Toc120614214"/>
      <w:r>
        <w:rPr>
          <w:rFonts w:hint="eastAsia" w:asciiTheme="majorEastAsia" w:hAnsiTheme="majorEastAsia" w:eastAsiaTheme="majorEastAsia"/>
          <w:b/>
          <w:color w:val="000000" w:themeColor="text1"/>
          <w:sz w:val="28"/>
          <w:szCs w:val="28"/>
          <w:highlight w:val="none"/>
          <w14:textFill>
            <w14:solidFill>
              <w14:schemeClr w14:val="tx1"/>
            </w14:solidFill>
          </w14:textFill>
        </w:rPr>
        <w:t>一、总则</w:t>
      </w:r>
      <w:bookmarkEnd w:id="45"/>
      <w:bookmarkEnd w:id="46"/>
      <w:bookmarkEnd w:id="47"/>
      <w:bookmarkEnd w:id="48"/>
    </w:p>
    <w:p>
      <w:pPr>
        <w:pageBreakBefore w:val="0"/>
        <w:bidi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bookmarkStart w:id="49" w:name="_Hlt16619475"/>
      <w:bookmarkEnd w:id="49"/>
      <w:bookmarkStart w:id="50" w:name="_Toc458694821"/>
      <w:bookmarkStart w:id="51" w:name="_Toc16938520"/>
      <w:bookmarkStart w:id="52" w:name="_Toc20823276"/>
      <w:bookmarkStart w:id="53" w:name="_Toc513029204"/>
      <w:r>
        <w:rPr>
          <w:rFonts w:hint="eastAsia" w:asciiTheme="majorEastAsia" w:hAnsiTheme="majorEastAsia" w:eastAsiaTheme="majorEastAsia"/>
          <w:color w:val="000000" w:themeColor="text1"/>
          <w:sz w:val="24"/>
          <w:szCs w:val="24"/>
          <w:highlight w:val="none"/>
          <w14:textFill>
            <w14:solidFill>
              <w14:schemeClr w14:val="tx1"/>
            </w14:solidFill>
          </w14:textFill>
        </w:rPr>
        <w:t>1</w:t>
      </w:r>
      <w:bookmarkEnd w:id="50"/>
      <w:r>
        <w:rPr>
          <w:rFonts w:hint="eastAsia" w:asciiTheme="majorEastAsia" w:hAnsiTheme="majorEastAsia" w:eastAsiaTheme="majorEastAsia"/>
          <w:color w:val="000000" w:themeColor="text1"/>
          <w:sz w:val="24"/>
          <w:szCs w:val="24"/>
          <w:highlight w:val="none"/>
          <w14:textFill>
            <w14:solidFill>
              <w14:schemeClr w14:val="tx1"/>
            </w14:solidFill>
          </w14:textFill>
        </w:rPr>
        <w:t>、招标方式</w:t>
      </w:r>
      <w:bookmarkEnd w:id="51"/>
      <w:bookmarkEnd w:id="52"/>
      <w:bookmarkEnd w:id="53"/>
    </w:p>
    <w:p>
      <w:pPr>
        <w:pageBreakBefore w:val="0"/>
        <w:bidi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1.1 本次招标采取公开招标方式，本招标文件仅适用于招标公告中所述项目。</w:t>
      </w:r>
    </w:p>
    <w:p>
      <w:pPr>
        <w:pageBreakBefore w:val="0"/>
        <w:bidi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bookmarkStart w:id="54" w:name="_Toc20823277"/>
      <w:bookmarkStart w:id="55" w:name="_Toc513029205"/>
      <w:bookmarkStart w:id="56" w:name="_Toc16938521"/>
      <w:r>
        <w:rPr>
          <w:rFonts w:hint="eastAsia" w:asciiTheme="majorEastAsia" w:hAnsiTheme="majorEastAsia" w:eastAsiaTheme="majorEastAsia"/>
          <w:color w:val="000000" w:themeColor="text1"/>
          <w:sz w:val="24"/>
          <w:szCs w:val="24"/>
          <w:highlight w:val="none"/>
          <w14:textFill>
            <w14:solidFill>
              <w14:schemeClr w14:val="tx1"/>
            </w14:solidFill>
          </w14:textFill>
        </w:rPr>
        <w:t>2、合格的投标人</w:t>
      </w:r>
      <w:bookmarkEnd w:id="54"/>
      <w:bookmarkEnd w:id="55"/>
      <w:bookmarkEnd w:id="56"/>
    </w:p>
    <w:p>
      <w:pPr>
        <w:pageBreakBefore w:val="0"/>
        <w:bidi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2.1满足招标公告中</w:t>
      </w:r>
      <w:r>
        <w:rPr>
          <w:rFonts w:hint="eastAsia" w:asciiTheme="majorEastAsia" w:hAnsiTheme="majorEastAsia" w:eastAsiaTheme="majorEastAsia"/>
          <w:color w:val="000000" w:themeColor="text1"/>
          <w:sz w:val="24"/>
          <w:szCs w:val="24"/>
          <w:highlight w:val="none"/>
          <w:lang w:eastAsia="zh-CN"/>
          <w14:textFill>
            <w14:solidFill>
              <w14:schemeClr w14:val="tx1"/>
            </w14:solidFill>
          </w14:textFill>
        </w:rPr>
        <w:t>投标人</w:t>
      </w:r>
      <w:r>
        <w:rPr>
          <w:rFonts w:hint="eastAsia" w:asciiTheme="majorEastAsia" w:hAnsiTheme="majorEastAsia" w:eastAsiaTheme="majorEastAsia"/>
          <w:color w:val="000000" w:themeColor="text1"/>
          <w:sz w:val="24"/>
          <w:szCs w:val="24"/>
          <w:highlight w:val="none"/>
          <w14:textFill>
            <w14:solidFill>
              <w14:schemeClr w14:val="tx1"/>
            </w14:solidFill>
          </w14:textFill>
        </w:rPr>
        <w:t>的资格要求的规定。</w:t>
      </w:r>
    </w:p>
    <w:p>
      <w:pPr>
        <w:pageBreakBefore w:val="0"/>
        <w:bidi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2.2 满足本文件实质性条款的规定。</w:t>
      </w:r>
    </w:p>
    <w:p>
      <w:pPr>
        <w:pageBreakBefore w:val="0"/>
        <w:bidi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2.3至投标截止时间节点</w:t>
      </w:r>
      <w:bookmarkStart w:id="57" w:name="_Toc20823278"/>
      <w:bookmarkStart w:id="58" w:name="_Toc16938522"/>
      <w:bookmarkStart w:id="59" w:name="_Toc513029206"/>
      <w:r>
        <w:rPr>
          <w:rFonts w:hint="eastAsia" w:asciiTheme="majorEastAsia" w:hAnsiTheme="majorEastAsia" w:eastAsiaTheme="majorEastAsia"/>
          <w:color w:val="000000" w:themeColor="text1"/>
          <w:sz w:val="24"/>
          <w:szCs w:val="24"/>
          <w:highlight w:val="none"/>
          <w14:textFill>
            <w14:solidFill>
              <w14:schemeClr w14:val="tx1"/>
            </w14:solidFill>
          </w14:textFill>
        </w:rPr>
        <w:t>未被“信用中国”网站(</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"http://www.creditchina.gov.cn" </w:instrText>
      </w:r>
      <w:r>
        <w:rPr>
          <w:color w:val="000000" w:themeColor="text1"/>
          <w:highlight w:val="none"/>
          <w14:textFill>
            <w14:solidFill>
              <w14:schemeClr w14:val="tx1"/>
            </w14:solidFill>
          </w14:textFill>
        </w:rPr>
        <w:fldChar w:fldCharType="separate"/>
      </w:r>
      <w:r>
        <w:rPr>
          <w:rStyle w:val="62"/>
          <w:rFonts w:hint="eastAsia" w:asciiTheme="majorEastAsia" w:hAnsiTheme="majorEastAsia" w:eastAsiaTheme="majorEastAsia"/>
          <w:color w:val="000000" w:themeColor="text1"/>
          <w:sz w:val="24"/>
          <w:szCs w:val="24"/>
          <w:highlight w:val="none"/>
          <w14:textFill>
            <w14:solidFill>
              <w14:schemeClr w14:val="tx1"/>
            </w14:solidFill>
          </w14:textFill>
        </w:rPr>
        <w:t>www.creditchina.gov.cn</w:t>
      </w:r>
      <w:r>
        <w:rPr>
          <w:rStyle w:val="62"/>
          <w:rFonts w:hint="eastAsia" w:asciiTheme="majorEastAsia" w:hAnsiTheme="majorEastAsia" w:eastAsiaTheme="majorEastAsia"/>
          <w:color w:val="000000" w:themeColor="text1"/>
          <w:sz w:val="24"/>
          <w:szCs w:val="24"/>
          <w:highlight w:val="none"/>
          <w14:textFill>
            <w14:solidFill>
              <w14:schemeClr w14:val="tx1"/>
            </w14:solidFill>
          </w14:textFill>
        </w:rPr>
        <w:fldChar w:fldCharType="end"/>
      </w:r>
      <w:r>
        <w:rPr>
          <w:rFonts w:hint="eastAsia" w:asciiTheme="majorEastAsia" w:hAnsiTheme="majorEastAsia" w:eastAsiaTheme="majorEastAsia"/>
          <w:color w:val="000000" w:themeColor="text1"/>
          <w:sz w:val="24"/>
          <w:szCs w:val="24"/>
          <w:highlight w:val="none"/>
          <w14:textFill>
            <w14:solidFill>
              <w14:schemeClr w14:val="tx1"/>
            </w14:solidFill>
          </w14:textFill>
        </w:rPr>
        <w:t>)、中华人民</w:t>
      </w:r>
      <w:r>
        <w:rPr>
          <w:rFonts w:asciiTheme="majorEastAsia" w:hAnsiTheme="majorEastAsia" w:eastAsiaTheme="majorEastAsia"/>
          <w:color w:val="000000" w:themeColor="text1"/>
          <w:sz w:val="24"/>
          <w:szCs w:val="24"/>
          <w:highlight w:val="none"/>
          <w14:textFill>
            <w14:solidFill>
              <w14:schemeClr w14:val="tx1"/>
            </w14:solidFill>
          </w14:textFill>
        </w:rPr>
        <w:t>共和国</w:t>
      </w:r>
      <w:r>
        <w:rPr>
          <w:rFonts w:hint="eastAsia" w:asciiTheme="majorEastAsia" w:hAnsiTheme="majorEastAsia" w:eastAsiaTheme="majorEastAsia"/>
          <w:color w:val="000000" w:themeColor="text1"/>
          <w:sz w:val="24"/>
          <w:szCs w:val="24"/>
          <w:highlight w:val="none"/>
          <w14:textFill>
            <w14:solidFill>
              <w14:schemeClr w14:val="tx1"/>
            </w14:solidFill>
          </w14:textFill>
        </w:rPr>
        <w:t>最高人民法院网站</w:t>
      </w:r>
      <w:r>
        <w:rPr>
          <w:rFonts w:asciiTheme="majorEastAsia" w:hAnsiTheme="majorEastAsia" w:eastAsiaTheme="majorEastAsia"/>
          <w:color w:val="000000" w:themeColor="text1"/>
          <w:sz w:val="24"/>
          <w:szCs w:val="24"/>
          <w:highlight w:val="none"/>
          <w14:textFill>
            <w14:solidFill>
              <w14:schemeClr w14:val="tx1"/>
            </w14:solidFill>
          </w14:textFill>
        </w:rPr>
        <w:t>（</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"http://www.court.gov.cn/" </w:instrText>
      </w:r>
      <w:r>
        <w:rPr>
          <w:color w:val="000000" w:themeColor="text1"/>
          <w:highlight w:val="none"/>
          <w14:textFill>
            <w14:solidFill>
              <w14:schemeClr w14:val="tx1"/>
            </w14:solidFill>
          </w14:textFill>
        </w:rPr>
        <w:fldChar w:fldCharType="separate"/>
      </w:r>
      <w:r>
        <w:rPr>
          <w:rStyle w:val="62"/>
          <w:rFonts w:asciiTheme="majorEastAsia" w:hAnsiTheme="majorEastAsia" w:eastAsiaTheme="majorEastAsia"/>
          <w:color w:val="000000" w:themeColor="text1"/>
          <w:sz w:val="24"/>
          <w:szCs w:val="24"/>
          <w:highlight w:val="none"/>
          <w14:textFill>
            <w14:solidFill>
              <w14:schemeClr w14:val="tx1"/>
            </w14:solidFill>
          </w14:textFill>
        </w:rPr>
        <w:t>http://www.court.gov.cn</w:t>
      </w:r>
      <w:r>
        <w:rPr>
          <w:rStyle w:val="62"/>
          <w:rFonts w:asciiTheme="majorEastAsia" w:hAnsiTheme="majorEastAsia" w:eastAsiaTheme="majorEastAsia"/>
          <w:color w:val="000000" w:themeColor="text1"/>
          <w:sz w:val="24"/>
          <w:szCs w:val="24"/>
          <w:highlight w:val="none"/>
          <w14:textFill>
            <w14:solidFill>
              <w14:schemeClr w14:val="tx1"/>
            </w14:solidFill>
          </w14:textFill>
        </w:rPr>
        <w:fldChar w:fldCharType="end"/>
      </w:r>
      <w:r>
        <w:rPr>
          <w:rFonts w:asciiTheme="majorEastAsia" w:hAnsiTheme="majorEastAsia" w:eastAsiaTheme="majorEastAsia"/>
          <w:color w:val="000000" w:themeColor="text1"/>
          <w:sz w:val="24"/>
          <w:szCs w:val="24"/>
          <w:highlight w:val="none"/>
          <w14:textFill>
            <w14:solidFill>
              <w14:schemeClr w14:val="tx1"/>
            </w14:solidFill>
          </w14:textFill>
        </w:rPr>
        <w:t>）</w:t>
      </w:r>
      <w:r>
        <w:rPr>
          <w:rFonts w:hint="eastAsia" w:asciiTheme="majorEastAsia" w:hAnsiTheme="majorEastAsia" w:eastAsiaTheme="majorEastAsia"/>
          <w:color w:val="000000" w:themeColor="text1"/>
          <w:sz w:val="24"/>
          <w:szCs w:val="24"/>
          <w:highlight w:val="none"/>
          <w14:textFill>
            <w14:solidFill>
              <w14:schemeClr w14:val="tx1"/>
            </w14:solidFill>
          </w14:textFill>
        </w:rPr>
        <w:t>等渠道列入信用记录失信被执行人，未被中国政府采购网(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"http://www.ccgp.gov.cn" </w:instrText>
      </w:r>
      <w:r>
        <w:rPr>
          <w:color w:val="000000" w:themeColor="text1"/>
          <w:highlight w:val="none"/>
          <w14:textFill>
            <w14:solidFill>
              <w14:schemeClr w14:val="tx1"/>
            </w14:solidFill>
          </w14:textFill>
        </w:rPr>
        <w:fldChar w:fldCharType="separate"/>
      </w:r>
      <w:r>
        <w:rPr>
          <w:rStyle w:val="62"/>
          <w:rFonts w:hint="eastAsia" w:asciiTheme="majorEastAsia" w:hAnsiTheme="majorEastAsia" w:eastAsiaTheme="majorEastAsia"/>
          <w:color w:val="000000" w:themeColor="text1"/>
          <w:sz w:val="24"/>
          <w:szCs w:val="24"/>
          <w:highlight w:val="none"/>
          <w14:textFill>
            <w14:solidFill>
              <w14:schemeClr w14:val="tx1"/>
            </w14:solidFill>
          </w14:textFill>
        </w:rPr>
        <w:t>www.ccgp.gov.cn</w:t>
      </w:r>
      <w:r>
        <w:rPr>
          <w:rStyle w:val="62"/>
          <w:rFonts w:hint="eastAsia" w:asciiTheme="majorEastAsia" w:hAnsiTheme="majorEastAsia" w:eastAsiaTheme="majorEastAsia"/>
          <w:color w:val="000000" w:themeColor="text1"/>
          <w:sz w:val="24"/>
          <w:szCs w:val="24"/>
          <w:highlight w:val="none"/>
          <w14:textFill>
            <w14:solidFill>
              <w14:schemeClr w14:val="tx1"/>
            </w14:solidFill>
          </w14:textFill>
        </w:rPr>
        <w:fldChar w:fldCharType="end"/>
      </w:r>
      <w:r>
        <w:rPr>
          <w:rFonts w:hint="eastAsia" w:asciiTheme="majorEastAsia" w:hAnsiTheme="majorEastAsia" w:eastAsiaTheme="majorEastAsia"/>
          <w:color w:val="000000" w:themeColor="text1"/>
          <w:sz w:val="24"/>
          <w:szCs w:val="24"/>
          <w:highlight w:val="none"/>
          <w14:textFill>
            <w14:solidFill>
              <w14:schemeClr w14:val="tx1"/>
            </w14:solidFill>
          </w14:textFill>
        </w:rPr>
        <w:t>)等渠道列入政府采购严重违法失信行为记录名单，未被中华人民共和国应急管理部网站</w:t>
      </w:r>
      <w:r>
        <w:rPr>
          <w:rFonts w:asciiTheme="majorEastAsia" w:hAnsiTheme="majorEastAsia" w:eastAsiaTheme="majorEastAsia"/>
          <w:color w:val="000000" w:themeColor="text1"/>
          <w:sz w:val="24"/>
          <w:szCs w:val="24"/>
          <w:highlight w:val="none"/>
          <w14:textFill>
            <w14:solidFill>
              <w14:schemeClr w14:val="tx1"/>
            </w14:solidFill>
          </w14:textFill>
        </w:rPr>
        <w:t>（</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"http://www.chinasafety.gov.cn/" </w:instrText>
      </w:r>
      <w:r>
        <w:rPr>
          <w:color w:val="000000" w:themeColor="text1"/>
          <w:highlight w:val="none"/>
          <w14:textFill>
            <w14:solidFill>
              <w14:schemeClr w14:val="tx1"/>
            </w14:solidFill>
          </w14:textFill>
        </w:rPr>
        <w:fldChar w:fldCharType="separate"/>
      </w:r>
      <w:r>
        <w:rPr>
          <w:rStyle w:val="62"/>
          <w:rFonts w:asciiTheme="majorEastAsia" w:hAnsiTheme="majorEastAsia" w:eastAsiaTheme="majorEastAsia"/>
          <w:color w:val="000000" w:themeColor="text1"/>
          <w:sz w:val="24"/>
          <w:szCs w:val="24"/>
          <w:highlight w:val="none"/>
          <w14:textFill>
            <w14:solidFill>
              <w14:schemeClr w14:val="tx1"/>
            </w14:solidFill>
          </w14:textFill>
        </w:rPr>
        <w:t>http://www.chinasafety.gov.cn</w:t>
      </w:r>
      <w:r>
        <w:rPr>
          <w:rStyle w:val="62"/>
          <w:rFonts w:asciiTheme="majorEastAsia" w:hAnsiTheme="majorEastAsia" w:eastAsiaTheme="majorEastAsia"/>
          <w:color w:val="000000" w:themeColor="text1"/>
          <w:sz w:val="24"/>
          <w:szCs w:val="24"/>
          <w:highlight w:val="none"/>
          <w14:textFill>
            <w14:solidFill>
              <w14:schemeClr w14:val="tx1"/>
            </w14:solidFill>
          </w14:textFill>
        </w:rPr>
        <w:fldChar w:fldCharType="end"/>
      </w:r>
      <w:r>
        <w:rPr>
          <w:rFonts w:asciiTheme="majorEastAsia" w:hAnsiTheme="majorEastAsia" w:eastAsiaTheme="majorEastAsia"/>
          <w:color w:val="000000" w:themeColor="text1"/>
          <w:sz w:val="24"/>
          <w:szCs w:val="24"/>
          <w:highlight w:val="none"/>
          <w14:textFill>
            <w14:solidFill>
              <w14:schemeClr w14:val="tx1"/>
            </w14:solidFill>
          </w14:textFill>
        </w:rPr>
        <w:t>）</w:t>
      </w:r>
      <w:r>
        <w:rPr>
          <w:rFonts w:hint="eastAsia" w:asciiTheme="majorEastAsia" w:hAnsiTheme="majorEastAsia" w:eastAsiaTheme="majorEastAsia"/>
          <w:color w:val="000000" w:themeColor="text1"/>
          <w:sz w:val="24"/>
          <w:szCs w:val="24"/>
          <w:highlight w:val="none"/>
          <w14:textFill>
            <w14:solidFill>
              <w14:schemeClr w14:val="tx1"/>
            </w14:solidFill>
          </w14:textFill>
        </w:rPr>
        <w:t>等渠道列入</w:t>
      </w:r>
      <w:r>
        <w:rPr>
          <w:rFonts w:asciiTheme="majorEastAsia" w:hAnsiTheme="majorEastAsia" w:eastAsiaTheme="majorEastAsia"/>
          <w:color w:val="000000" w:themeColor="text1"/>
          <w:sz w:val="24"/>
          <w:szCs w:val="24"/>
          <w:highlight w:val="none"/>
          <w14:textFill>
            <w14:solidFill>
              <w14:schemeClr w14:val="tx1"/>
            </w14:solidFill>
          </w14:textFill>
        </w:rPr>
        <w:t>安全生产失信联合惩戒“</w:t>
      </w:r>
      <w:r>
        <w:rPr>
          <w:rFonts w:hint="eastAsia" w:asciiTheme="majorEastAsia" w:hAnsiTheme="majorEastAsia" w:eastAsiaTheme="majorEastAsia"/>
          <w:color w:val="000000" w:themeColor="text1"/>
          <w:sz w:val="24"/>
          <w:szCs w:val="24"/>
          <w:highlight w:val="none"/>
          <w14:textFill>
            <w14:solidFill>
              <w14:schemeClr w14:val="tx1"/>
            </w14:solidFill>
          </w14:textFill>
        </w:rPr>
        <w:t>黑名单</w:t>
      </w:r>
      <w:r>
        <w:rPr>
          <w:rFonts w:asciiTheme="majorEastAsia" w:hAnsiTheme="majorEastAsia" w:eastAsiaTheme="majorEastAsia"/>
          <w:color w:val="000000" w:themeColor="text1"/>
          <w:sz w:val="24"/>
          <w:szCs w:val="24"/>
          <w:highlight w:val="none"/>
          <w14:textFill>
            <w14:solidFill>
              <w14:schemeClr w14:val="tx1"/>
            </w14:solidFill>
          </w14:textFill>
        </w:rPr>
        <w:t>”</w:t>
      </w:r>
      <w:r>
        <w:rPr>
          <w:rFonts w:hint="eastAsia" w:asciiTheme="majorEastAsia" w:hAnsiTheme="majorEastAsia" w:eastAsiaTheme="majorEastAsia"/>
          <w:color w:val="000000" w:themeColor="text1"/>
          <w:sz w:val="24"/>
          <w:szCs w:val="24"/>
          <w:highlight w:val="none"/>
          <w14:textFill>
            <w14:solidFill>
              <w14:schemeClr w14:val="tx1"/>
            </w14:solidFill>
          </w14:textFill>
        </w:rPr>
        <w:t>， 未被国家税务总局</w:t>
      </w:r>
      <w:r>
        <w:rPr>
          <w:rFonts w:asciiTheme="majorEastAsia" w:hAnsiTheme="majorEastAsia" w:eastAsiaTheme="majorEastAsia"/>
          <w:color w:val="000000" w:themeColor="text1"/>
          <w:sz w:val="24"/>
          <w:szCs w:val="24"/>
          <w:highlight w:val="none"/>
          <w14:textFill>
            <w14:solidFill>
              <w14:schemeClr w14:val="tx1"/>
            </w14:solidFill>
          </w14:textFill>
        </w:rPr>
        <w:t>网站（</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"http://hd.chinatax.gov.cn/xxk/" </w:instrText>
      </w:r>
      <w:r>
        <w:rPr>
          <w:color w:val="000000" w:themeColor="text1"/>
          <w:highlight w:val="none"/>
          <w14:textFill>
            <w14:solidFill>
              <w14:schemeClr w14:val="tx1"/>
            </w14:solidFill>
          </w14:textFill>
        </w:rPr>
        <w:fldChar w:fldCharType="separate"/>
      </w:r>
      <w:r>
        <w:rPr>
          <w:rStyle w:val="62"/>
          <w:rFonts w:asciiTheme="majorEastAsia" w:hAnsiTheme="majorEastAsia" w:eastAsiaTheme="majorEastAsia"/>
          <w:color w:val="000000" w:themeColor="text1"/>
          <w:sz w:val="24"/>
          <w:szCs w:val="24"/>
          <w:highlight w:val="none"/>
          <w14:textFill>
            <w14:solidFill>
              <w14:schemeClr w14:val="tx1"/>
            </w14:solidFill>
          </w14:textFill>
        </w:rPr>
        <w:t>http://hd.chinatax.gov.cn/xxk</w:t>
      </w:r>
      <w:r>
        <w:rPr>
          <w:rStyle w:val="62"/>
          <w:rFonts w:asciiTheme="majorEastAsia" w:hAnsiTheme="majorEastAsia" w:eastAsiaTheme="majorEastAsia"/>
          <w:color w:val="000000" w:themeColor="text1"/>
          <w:sz w:val="24"/>
          <w:szCs w:val="24"/>
          <w:highlight w:val="none"/>
          <w14:textFill>
            <w14:solidFill>
              <w14:schemeClr w14:val="tx1"/>
            </w14:solidFill>
          </w14:textFill>
        </w:rPr>
        <w:fldChar w:fldCharType="end"/>
      </w:r>
      <w:r>
        <w:rPr>
          <w:rFonts w:asciiTheme="majorEastAsia" w:hAnsiTheme="majorEastAsia" w:eastAsiaTheme="majorEastAsia"/>
          <w:color w:val="000000" w:themeColor="text1"/>
          <w:sz w:val="24"/>
          <w:szCs w:val="24"/>
          <w:highlight w:val="none"/>
          <w14:textFill>
            <w14:solidFill>
              <w14:schemeClr w14:val="tx1"/>
            </w14:solidFill>
          </w14:textFill>
        </w:rPr>
        <w:t>）</w:t>
      </w:r>
      <w:r>
        <w:rPr>
          <w:rFonts w:hint="eastAsia" w:asciiTheme="majorEastAsia" w:hAnsiTheme="majorEastAsia" w:eastAsiaTheme="majorEastAsia"/>
          <w:color w:val="000000" w:themeColor="text1"/>
          <w:sz w:val="24"/>
          <w:szCs w:val="24"/>
          <w:highlight w:val="none"/>
          <w14:textFill>
            <w14:solidFill>
              <w14:schemeClr w14:val="tx1"/>
            </w14:solidFill>
          </w14:textFill>
        </w:rPr>
        <w:t>等渠道</w:t>
      </w:r>
      <w:r>
        <w:rPr>
          <w:rFonts w:asciiTheme="majorEastAsia" w:hAnsiTheme="majorEastAsia" w:eastAsiaTheme="majorEastAsia"/>
          <w:color w:val="000000" w:themeColor="text1"/>
          <w:sz w:val="24"/>
          <w:szCs w:val="24"/>
          <w:highlight w:val="none"/>
          <w14:textFill>
            <w14:solidFill>
              <w14:schemeClr w14:val="tx1"/>
            </w14:solidFill>
          </w14:textFill>
        </w:rPr>
        <w:t>列入</w:t>
      </w:r>
      <w:r>
        <w:rPr>
          <w:rFonts w:hint="eastAsia" w:asciiTheme="majorEastAsia" w:hAnsiTheme="majorEastAsia" w:eastAsiaTheme="majorEastAsia"/>
          <w:color w:val="000000" w:themeColor="text1"/>
          <w:sz w:val="24"/>
          <w:szCs w:val="24"/>
          <w:highlight w:val="none"/>
          <w14:textFill>
            <w14:solidFill>
              <w14:schemeClr w14:val="tx1"/>
            </w14:solidFill>
          </w14:textFill>
        </w:rPr>
        <w:t>重大税收违法案件当事人名单，未被国家企业</w:t>
      </w:r>
      <w:r>
        <w:rPr>
          <w:rFonts w:asciiTheme="majorEastAsia" w:hAnsiTheme="majorEastAsia" w:eastAsiaTheme="majorEastAsia"/>
          <w:color w:val="000000" w:themeColor="text1"/>
          <w:sz w:val="24"/>
          <w:szCs w:val="24"/>
          <w:highlight w:val="none"/>
          <w14:textFill>
            <w14:solidFill>
              <w14:schemeClr w14:val="tx1"/>
            </w14:solidFill>
          </w14:textFill>
        </w:rPr>
        <w:t>信用信息公示系统（</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"http://www.gsxt.gov.cn" </w:instrText>
      </w:r>
      <w:r>
        <w:rPr>
          <w:color w:val="000000" w:themeColor="text1"/>
          <w:highlight w:val="none"/>
          <w14:textFill>
            <w14:solidFill>
              <w14:schemeClr w14:val="tx1"/>
            </w14:solidFill>
          </w14:textFill>
        </w:rPr>
        <w:fldChar w:fldCharType="separate"/>
      </w:r>
      <w:r>
        <w:rPr>
          <w:rStyle w:val="62"/>
          <w:rFonts w:asciiTheme="majorEastAsia" w:hAnsiTheme="majorEastAsia" w:eastAsiaTheme="majorEastAsia"/>
          <w:color w:val="000000" w:themeColor="text1"/>
          <w:sz w:val="24"/>
          <w:szCs w:val="24"/>
          <w:highlight w:val="none"/>
          <w14:textFill>
            <w14:solidFill>
              <w14:schemeClr w14:val="tx1"/>
            </w14:solidFill>
          </w14:textFill>
        </w:rPr>
        <w:t>http://www.gsxt.gov.cn</w:t>
      </w:r>
      <w:r>
        <w:rPr>
          <w:rStyle w:val="62"/>
          <w:rFonts w:asciiTheme="majorEastAsia" w:hAnsiTheme="majorEastAsia" w:eastAsiaTheme="majorEastAsia"/>
          <w:color w:val="000000" w:themeColor="text1"/>
          <w:sz w:val="24"/>
          <w:szCs w:val="24"/>
          <w:highlight w:val="none"/>
          <w14:textFill>
            <w14:solidFill>
              <w14:schemeClr w14:val="tx1"/>
            </w14:solidFill>
          </w14:textFill>
        </w:rPr>
        <w:fldChar w:fldCharType="end"/>
      </w:r>
      <w:r>
        <w:rPr>
          <w:rFonts w:asciiTheme="majorEastAsia" w:hAnsiTheme="majorEastAsia" w:eastAsiaTheme="majorEastAsia"/>
          <w:color w:val="000000" w:themeColor="text1"/>
          <w:sz w:val="24"/>
          <w:szCs w:val="24"/>
          <w:highlight w:val="none"/>
          <w14:textFill>
            <w14:solidFill>
              <w14:schemeClr w14:val="tx1"/>
            </w14:solidFill>
          </w14:textFill>
        </w:rPr>
        <w:t>）</w:t>
      </w:r>
      <w:r>
        <w:rPr>
          <w:rFonts w:hint="eastAsia" w:asciiTheme="majorEastAsia" w:hAnsiTheme="majorEastAsia" w:eastAsiaTheme="majorEastAsia"/>
          <w:color w:val="000000" w:themeColor="text1"/>
          <w:sz w:val="24"/>
          <w:szCs w:val="24"/>
          <w:highlight w:val="none"/>
          <w14:textFill>
            <w14:solidFill>
              <w14:schemeClr w14:val="tx1"/>
            </w14:solidFill>
          </w14:textFill>
        </w:rPr>
        <w:t>等渠道</w:t>
      </w:r>
      <w:r>
        <w:rPr>
          <w:rFonts w:asciiTheme="majorEastAsia" w:hAnsiTheme="majorEastAsia" w:eastAsiaTheme="majorEastAsia"/>
          <w:color w:val="000000" w:themeColor="text1"/>
          <w:sz w:val="24"/>
          <w:szCs w:val="24"/>
          <w:highlight w:val="none"/>
          <w14:textFill>
            <w14:solidFill>
              <w14:schemeClr w14:val="tx1"/>
            </w14:solidFill>
          </w14:textFill>
        </w:rPr>
        <w:t>列入</w:t>
      </w:r>
      <w:r>
        <w:rPr>
          <w:rFonts w:hint="eastAsia" w:asciiTheme="majorEastAsia" w:hAnsiTheme="majorEastAsia" w:eastAsiaTheme="majorEastAsia"/>
          <w:color w:val="000000" w:themeColor="text1"/>
          <w:sz w:val="24"/>
          <w:szCs w:val="24"/>
          <w:highlight w:val="none"/>
          <w14:textFill>
            <w14:solidFill>
              <w14:schemeClr w14:val="tx1"/>
            </w14:solidFill>
          </w14:textFill>
        </w:rPr>
        <w:t>经营异常名录、严重违法</w:t>
      </w:r>
      <w:r>
        <w:rPr>
          <w:rFonts w:asciiTheme="majorEastAsia" w:hAnsiTheme="majorEastAsia" w:eastAsiaTheme="majorEastAsia"/>
          <w:color w:val="000000" w:themeColor="text1"/>
          <w:sz w:val="24"/>
          <w:szCs w:val="24"/>
          <w:highlight w:val="none"/>
          <w14:textFill>
            <w14:solidFill>
              <w14:schemeClr w14:val="tx1"/>
            </w14:solidFill>
          </w14:textFill>
        </w:rPr>
        <w:t>失信企业名单</w:t>
      </w:r>
      <w:r>
        <w:rPr>
          <w:rFonts w:hint="eastAsia" w:asciiTheme="majorEastAsia" w:hAnsiTheme="majorEastAsia" w:eastAsiaTheme="majorEastAsia"/>
          <w:color w:val="000000" w:themeColor="text1"/>
          <w:sz w:val="24"/>
          <w:szCs w:val="24"/>
          <w:highlight w:val="none"/>
          <w14:textFill>
            <w14:solidFill>
              <w14:schemeClr w14:val="tx1"/>
            </w14:solidFill>
          </w14:textFill>
        </w:rPr>
        <w:t>，未被</w:t>
      </w:r>
      <w:r>
        <w:rPr>
          <w:rFonts w:asciiTheme="majorEastAsia" w:hAnsiTheme="majorEastAsia" w:eastAsiaTheme="majorEastAsia"/>
          <w:color w:val="000000" w:themeColor="text1"/>
          <w:sz w:val="24"/>
          <w:szCs w:val="24"/>
          <w:highlight w:val="none"/>
          <w14:textFill>
            <w14:solidFill>
              <w14:schemeClr w14:val="tx1"/>
            </w14:solidFill>
          </w14:textFill>
        </w:rPr>
        <w:t>全国公共资源交易平台（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"http://www.ggzy.gov.cn" </w:instrText>
      </w:r>
      <w:r>
        <w:rPr>
          <w:color w:val="000000" w:themeColor="text1"/>
          <w:highlight w:val="none"/>
          <w14:textFill>
            <w14:solidFill>
              <w14:schemeClr w14:val="tx1"/>
            </w14:solidFill>
          </w14:textFill>
        </w:rPr>
        <w:fldChar w:fldCharType="separate"/>
      </w:r>
      <w:r>
        <w:rPr>
          <w:rStyle w:val="62"/>
          <w:rFonts w:asciiTheme="majorEastAsia" w:hAnsiTheme="majorEastAsia" w:eastAsiaTheme="majorEastAsia"/>
          <w:color w:val="000000" w:themeColor="text1"/>
          <w:sz w:val="24"/>
          <w:szCs w:val="24"/>
          <w:highlight w:val="none"/>
          <w14:textFill>
            <w14:solidFill>
              <w14:schemeClr w14:val="tx1"/>
            </w14:solidFill>
          </w14:textFill>
        </w:rPr>
        <w:t>http://www.ggzy.gov.cn</w:t>
      </w:r>
      <w:r>
        <w:rPr>
          <w:rStyle w:val="62"/>
          <w:rFonts w:asciiTheme="majorEastAsia" w:hAnsiTheme="majorEastAsia" w:eastAsiaTheme="majorEastAsia"/>
          <w:color w:val="000000" w:themeColor="text1"/>
          <w:sz w:val="24"/>
          <w:szCs w:val="24"/>
          <w:highlight w:val="none"/>
          <w14:textFill>
            <w14:solidFill>
              <w14:schemeClr w14:val="tx1"/>
            </w14:solidFill>
          </w14:textFill>
        </w:rPr>
        <w:fldChar w:fldCharType="end"/>
      </w:r>
      <w:r>
        <w:rPr>
          <w:rFonts w:asciiTheme="majorEastAsia" w:hAnsiTheme="majorEastAsia" w:eastAsiaTheme="majorEastAsia"/>
          <w:color w:val="000000" w:themeColor="text1"/>
          <w:sz w:val="24"/>
          <w:szCs w:val="24"/>
          <w:highlight w:val="none"/>
          <w14:textFill>
            <w14:solidFill>
              <w14:schemeClr w14:val="tx1"/>
            </w14:solidFill>
          </w14:textFill>
        </w:rPr>
        <w:t>）</w:t>
      </w:r>
      <w:r>
        <w:rPr>
          <w:rFonts w:hint="eastAsia" w:asciiTheme="majorEastAsia" w:hAnsiTheme="majorEastAsia" w:eastAsiaTheme="majorEastAsia"/>
          <w:color w:val="000000" w:themeColor="text1"/>
          <w:sz w:val="24"/>
          <w:szCs w:val="24"/>
          <w:highlight w:val="none"/>
          <w14:textFill>
            <w14:solidFill>
              <w14:schemeClr w14:val="tx1"/>
            </w14:solidFill>
          </w14:textFill>
        </w:rPr>
        <w:t>等渠道</w:t>
      </w:r>
      <w:r>
        <w:rPr>
          <w:rFonts w:asciiTheme="majorEastAsia" w:hAnsiTheme="majorEastAsia" w:eastAsiaTheme="majorEastAsia"/>
          <w:color w:val="000000" w:themeColor="text1"/>
          <w:sz w:val="24"/>
          <w:szCs w:val="24"/>
          <w:highlight w:val="none"/>
          <w14:textFill>
            <w14:solidFill>
              <w14:schemeClr w14:val="tx1"/>
            </w14:solidFill>
          </w14:textFill>
        </w:rPr>
        <w:t>列入</w:t>
      </w:r>
      <w:r>
        <w:rPr>
          <w:rFonts w:hint="eastAsia" w:asciiTheme="majorEastAsia" w:hAnsiTheme="majorEastAsia" w:eastAsiaTheme="majorEastAsia"/>
          <w:color w:val="000000" w:themeColor="text1"/>
          <w:sz w:val="24"/>
          <w:szCs w:val="24"/>
          <w:highlight w:val="none"/>
          <w14:textFill>
            <w14:solidFill>
              <w14:schemeClr w14:val="tx1"/>
            </w14:solidFill>
          </w14:textFill>
        </w:rPr>
        <w:t>黑名单；</w:t>
      </w:r>
    </w:p>
    <w:p>
      <w:pPr>
        <w:pageBreakBefore w:val="0"/>
        <w:bidi w:val="0"/>
        <w:spacing w:line="400" w:lineRule="exact"/>
        <w:ind w:left="0" w:leftChars="0" w:right="0" w:rightChars="0" w:firstLine="480" w:firstLineChars="200"/>
        <w:rPr>
          <w:rFonts w:asciiTheme="majorEastAsia" w:hAnsiTheme="majorEastAsia" w:eastAsiaTheme="majorEastAsia"/>
          <w:bCs/>
          <w:color w:val="000000" w:themeColor="text1"/>
          <w:sz w:val="24"/>
          <w:szCs w:val="24"/>
          <w:highlight w:val="none"/>
          <w14:textFill>
            <w14:solidFill>
              <w14:schemeClr w14:val="tx1"/>
            </w14:solidFill>
          </w14:textFill>
        </w:rPr>
      </w:pPr>
      <w:r>
        <w:rPr>
          <w:rFonts w:hint="eastAsia" w:asciiTheme="majorEastAsia" w:hAnsiTheme="majorEastAsia" w:eastAsiaTheme="majorEastAsia"/>
          <w:bCs/>
          <w:color w:val="000000" w:themeColor="text1"/>
          <w:sz w:val="24"/>
          <w:szCs w:val="24"/>
          <w:highlight w:val="none"/>
          <w14:textFill>
            <w14:solidFill>
              <w14:schemeClr w14:val="tx1"/>
            </w14:solidFill>
          </w14:textFill>
        </w:rPr>
        <w:t>3、适用法律</w:t>
      </w:r>
      <w:bookmarkEnd w:id="57"/>
      <w:bookmarkEnd w:id="58"/>
      <w:bookmarkEnd w:id="59"/>
    </w:p>
    <w:p>
      <w:pPr>
        <w:pageBreakBefore w:val="0"/>
        <w:bidi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3.1 本次招标及由此产生的合同受中华人民共和国有关的法律法规制约和保护</w:t>
      </w:r>
      <w:r>
        <w:rPr>
          <w:rFonts w:asciiTheme="majorEastAsia" w:hAnsiTheme="majorEastAsia" w:eastAsiaTheme="majorEastAsia"/>
          <w:color w:val="000000" w:themeColor="text1"/>
          <w:sz w:val="24"/>
          <w:szCs w:val="24"/>
          <w:highlight w:val="none"/>
          <w14:textFill>
            <w14:solidFill>
              <w14:schemeClr w14:val="tx1"/>
            </w14:solidFill>
          </w14:textFill>
        </w:rPr>
        <w:t>。</w:t>
      </w:r>
    </w:p>
    <w:p>
      <w:pPr>
        <w:pageBreakBefore w:val="0"/>
        <w:bidi w:val="0"/>
        <w:spacing w:line="400" w:lineRule="exact"/>
        <w:ind w:left="0" w:leftChars="0" w:right="0" w:rightChars="0" w:firstLine="480" w:firstLineChars="200"/>
        <w:rPr>
          <w:rFonts w:asciiTheme="majorEastAsia" w:hAnsiTheme="majorEastAsia" w:eastAsiaTheme="majorEastAsia"/>
          <w:bCs/>
          <w:color w:val="000000" w:themeColor="text1"/>
          <w:sz w:val="24"/>
          <w:szCs w:val="24"/>
          <w:highlight w:val="none"/>
          <w14:textFill>
            <w14:solidFill>
              <w14:schemeClr w14:val="tx1"/>
            </w14:solidFill>
          </w14:textFill>
        </w:rPr>
      </w:pPr>
      <w:bookmarkStart w:id="60" w:name="_Toc513029207"/>
      <w:bookmarkStart w:id="61" w:name="_Toc462564067"/>
      <w:bookmarkStart w:id="62" w:name="_Toc16938523"/>
      <w:bookmarkStart w:id="63" w:name="_Toc20823279"/>
      <w:r>
        <w:rPr>
          <w:rFonts w:hint="eastAsia" w:asciiTheme="majorEastAsia" w:hAnsiTheme="majorEastAsia" w:eastAsiaTheme="majorEastAsia"/>
          <w:bCs/>
          <w:color w:val="000000" w:themeColor="text1"/>
          <w:sz w:val="24"/>
          <w:szCs w:val="24"/>
          <w:highlight w:val="none"/>
          <w14:textFill>
            <w14:solidFill>
              <w14:schemeClr w14:val="tx1"/>
            </w14:solidFill>
          </w14:textFill>
        </w:rPr>
        <w:t>4、投标费用</w:t>
      </w:r>
      <w:bookmarkEnd w:id="60"/>
      <w:bookmarkEnd w:id="61"/>
      <w:bookmarkEnd w:id="62"/>
      <w:bookmarkEnd w:id="63"/>
    </w:p>
    <w:p>
      <w:pPr>
        <w:pageBreakBefore w:val="0"/>
        <w:bidi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bCs/>
          <w:color w:val="000000" w:themeColor="text1"/>
          <w:sz w:val="24"/>
          <w:szCs w:val="24"/>
          <w:highlight w:val="none"/>
          <w14:textFill>
            <w14:solidFill>
              <w14:schemeClr w14:val="tx1"/>
            </w14:solidFill>
          </w14:textFill>
        </w:rPr>
        <w:t>4.1</w:t>
      </w:r>
      <w:r>
        <w:rPr>
          <w:rFonts w:hint="eastAsia" w:asciiTheme="majorEastAsia" w:hAnsiTheme="majorEastAsia" w:eastAsiaTheme="majorEastAsia"/>
          <w:color w:val="000000" w:themeColor="text1"/>
          <w:sz w:val="24"/>
          <w:szCs w:val="24"/>
          <w:highlight w:val="none"/>
          <w14:textFill>
            <w14:solidFill>
              <w14:schemeClr w14:val="tx1"/>
            </w14:solidFill>
          </w14:textFill>
        </w:rPr>
        <w:t xml:space="preserve"> 投标人应自行承担所有与参加投标有关的费用，无论投标过程中的做法和结果如何，本采购人在任何情况下均无义务和责任承担这些费用。</w:t>
      </w:r>
    </w:p>
    <w:p>
      <w:pPr>
        <w:pageBreakBefore w:val="0"/>
        <w:bidi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4.2本项目不收取招标文件费用；本项目属于政府采购项目，交易中心不收取中标服务费；本项目招标代理费2000元由</w:t>
      </w:r>
      <w:r>
        <w:rPr>
          <w:rFonts w:hint="eastAsia" w:asciiTheme="majorEastAsia" w:hAnsiTheme="majorEastAsia" w:eastAsiaTheme="majorEastAsia"/>
          <w:color w:val="000000" w:themeColor="text1"/>
          <w:sz w:val="24"/>
          <w:szCs w:val="24"/>
          <w:highlight w:val="none"/>
          <w:lang w:val="en-US" w:eastAsia="zh-CN"/>
          <w14:textFill>
            <w14:solidFill>
              <w14:schemeClr w14:val="tx1"/>
            </w14:solidFill>
          </w14:textFill>
        </w:rPr>
        <w:t>采购</w:t>
      </w:r>
      <w:r>
        <w:rPr>
          <w:rFonts w:hint="eastAsia" w:asciiTheme="majorEastAsia" w:hAnsiTheme="majorEastAsia" w:eastAsiaTheme="majorEastAsia"/>
          <w:color w:val="000000" w:themeColor="text1"/>
          <w:sz w:val="24"/>
          <w:szCs w:val="24"/>
          <w:highlight w:val="none"/>
          <w14:textFill>
            <w14:solidFill>
              <w14:schemeClr w14:val="tx1"/>
            </w14:solidFill>
          </w14:textFill>
        </w:rPr>
        <w:t>人支付。</w:t>
      </w:r>
    </w:p>
    <w:p>
      <w:pPr>
        <w:pageBreakBefore w:val="0"/>
        <w:bidi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5、招标文件的约束力</w:t>
      </w:r>
    </w:p>
    <w:p>
      <w:pPr>
        <w:pageBreakBefore w:val="0"/>
        <w:bidi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bCs/>
          <w:color w:val="000000" w:themeColor="text1"/>
          <w:sz w:val="24"/>
          <w:szCs w:val="24"/>
          <w:highlight w:val="none"/>
          <w14:textFill>
            <w14:solidFill>
              <w14:schemeClr w14:val="tx1"/>
            </w14:solidFill>
          </w14:textFill>
        </w:rPr>
        <w:t>5.1</w:t>
      </w:r>
      <w:r>
        <w:rPr>
          <w:rFonts w:hint="eastAsia" w:asciiTheme="majorEastAsia" w:hAnsiTheme="majorEastAsia" w:eastAsiaTheme="majorEastAsia"/>
          <w:color w:val="000000" w:themeColor="text1"/>
          <w:sz w:val="24"/>
          <w:szCs w:val="24"/>
          <w:highlight w:val="none"/>
          <w14:textFill>
            <w14:solidFill>
              <w14:schemeClr w14:val="tx1"/>
            </w14:solidFill>
          </w14:textFill>
        </w:rPr>
        <w:t xml:space="preserve"> 投标人一旦参加本项目采购活动，即被认为接受了本招标文件的规定和约束并且视为自招标公告期限届满之日起知道或应当知道自身权益是否收到了损害。</w:t>
      </w:r>
    </w:p>
    <w:p>
      <w:pPr>
        <w:pageBreakBefore w:val="0"/>
        <w:bidi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p>
    <w:p>
      <w:pPr>
        <w:pageBreakBefore w:val="0"/>
        <w:bidi w:val="0"/>
        <w:spacing w:line="400" w:lineRule="exact"/>
        <w:ind w:left="0" w:leftChars="0" w:right="0" w:rightChars="0" w:firstLine="562" w:firstLineChars="200"/>
        <w:jc w:val="center"/>
        <w:rPr>
          <w:rFonts w:hint="eastAsia" w:asciiTheme="majorEastAsia" w:hAnsiTheme="majorEastAsia" w:eastAsiaTheme="majorEastAsia"/>
          <w:b/>
          <w:color w:val="000000" w:themeColor="text1"/>
          <w:sz w:val="28"/>
          <w:szCs w:val="28"/>
          <w:highlight w:val="none"/>
          <w14:textFill>
            <w14:solidFill>
              <w14:schemeClr w14:val="tx1"/>
            </w14:solidFill>
          </w14:textFill>
        </w:rPr>
      </w:pPr>
      <w:bookmarkStart w:id="64" w:name="_Toc20823281"/>
      <w:bookmarkStart w:id="65" w:name="_Toc120614215"/>
      <w:bookmarkStart w:id="66" w:name="_Toc513029209"/>
      <w:bookmarkStart w:id="67" w:name="_Toc16938525"/>
    </w:p>
    <w:p>
      <w:pPr>
        <w:pageBreakBefore w:val="0"/>
        <w:bidi w:val="0"/>
        <w:spacing w:line="400" w:lineRule="exact"/>
        <w:ind w:left="0" w:leftChars="0" w:right="0" w:rightChars="0" w:firstLine="562" w:firstLineChars="200"/>
        <w:jc w:val="center"/>
        <w:rPr>
          <w:rFonts w:asciiTheme="majorEastAsia" w:hAnsiTheme="majorEastAsia" w:eastAsiaTheme="majorEastAsia"/>
          <w:b/>
          <w:color w:val="000000" w:themeColor="text1"/>
          <w:sz w:val="28"/>
          <w:szCs w:val="28"/>
          <w:highlight w:val="none"/>
          <w14:textFill>
            <w14:solidFill>
              <w14:schemeClr w14:val="tx1"/>
            </w14:solidFill>
          </w14:textFill>
        </w:rPr>
      </w:pPr>
      <w:r>
        <w:rPr>
          <w:rFonts w:hint="eastAsia" w:asciiTheme="majorEastAsia" w:hAnsiTheme="majorEastAsia" w:eastAsiaTheme="majorEastAsia"/>
          <w:b/>
          <w:color w:val="000000" w:themeColor="text1"/>
          <w:sz w:val="28"/>
          <w:szCs w:val="28"/>
          <w:highlight w:val="none"/>
          <w14:textFill>
            <w14:solidFill>
              <w14:schemeClr w14:val="tx1"/>
            </w14:solidFill>
          </w14:textFill>
        </w:rPr>
        <w:t>二、招标文件</w:t>
      </w:r>
      <w:bookmarkEnd w:id="64"/>
      <w:bookmarkEnd w:id="65"/>
      <w:bookmarkEnd w:id="66"/>
      <w:bookmarkEnd w:id="67"/>
    </w:p>
    <w:p>
      <w:pPr>
        <w:pageBreakBefore w:val="0"/>
        <w:bidi w:val="0"/>
        <w:spacing w:line="400" w:lineRule="exact"/>
        <w:ind w:left="0" w:leftChars="0" w:right="0" w:rightChars="0" w:firstLine="480" w:firstLineChars="200"/>
        <w:rPr>
          <w:rFonts w:asciiTheme="majorEastAsia" w:hAnsiTheme="majorEastAsia" w:eastAsiaTheme="majorEastAsia"/>
          <w:bCs/>
          <w:color w:val="000000" w:themeColor="text1"/>
          <w:sz w:val="24"/>
          <w:szCs w:val="24"/>
          <w:highlight w:val="none"/>
          <w14:textFill>
            <w14:solidFill>
              <w14:schemeClr w14:val="tx1"/>
            </w14:solidFill>
          </w14:textFill>
        </w:rPr>
      </w:pPr>
      <w:bookmarkStart w:id="68" w:name="_Toc16938526"/>
      <w:bookmarkStart w:id="69" w:name="_Toc20823282"/>
      <w:bookmarkStart w:id="70" w:name="_Toc513029210"/>
      <w:r>
        <w:rPr>
          <w:rFonts w:hint="eastAsia" w:asciiTheme="majorEastAsia" w:hAnsiTheme="majorEastAsia" w:eastAsiaTheme="majorEastAsia"/>
          <w:bCs/>
          <w:color w:val="000000" w:themeColor="text1"/>
          <w:sz w:val="24"/>
          <w:szCs w:val="24"/>
          <w:highlight w:val="none"/>
          <w14:textFill>
            <w14:solidFill>
              <w14:schemeClr w14:val="tx1"/>
            </w14:solidFill>
          </w14:textFill>
        </w:rPr>
        <w:t>6、招标文件构成</w:t>
      </w:r>
      <w:bookmarkEnd w:id="68"/>
      <w:bookmarkEnd w:id="69"/>
      <w:bookmarkEnd w:id="70"/>
    </w:p>
    <w:p>
      <w:pPr>
        <w:pageBreakBefore w:val="0"/>
        <w:bidi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bCs/>
          <w:color w:val="000000" w:themeColor="text1"/>
          <w:sz w:val="24"/>
          <w:szCs w:val="24"/>
          <w:highlight w:val="none"/>
          <w14:textFill>
            <w14:solidFill>
              <w14:schemeClr w14:val="tx1"/>
            </w14:solidFill>
          </w14:textFill>
        </w:rPr>
        <w:t>6.1</w:t>
      </w:r>
      <w:r>
        <w:rPr>
          <w:rFonts w:hint="eastAsia" w:asciiTheme="majorEastAsia" w:hAnsiTheme="majorEastAsia" w:eastAsiaTheme="majorEastAsia"/>
          <w:color w:val="000000" w:themeColor="text1"/>
          <w:sz w:val="24"/>
          <w:szCs w:val="24"/>
          <w:highlight w:val="none"/>
          <w14:textFill>
            <w14:solidFill>
              <w14:schemeClr w14:val="tx1"/>
            </w14:solidFill>
          </w14:textFill>
        </w:rPr>
        <w:t xml:space="preserve"> 招标文件由以下部分组成：</w:t>
      </w:r>
    </w:p>
    <w:p>
      <w:pPr>
        <w:pageBreakBefore w:val="0"/>
        <w:bidi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（1）投标邀请</w:t>
      </w:r>
    </w:p>
    <w:p>
      <w:pPr>
        <w:pageBreakBefore w:val="0"/>
        <w:bidi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（2）投标人须知</w:t>
      </w:r>
    </w:p>
    <w:p>
      <w:pPr>
        <w:pageBreakBefore w:val="0"/>
        <w:bidi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（3）合同条款及格式</w:t>
      </w:r>
    </w:p>
    <w:p>
      <w:pPr>
        <w:pageBreakBefore w:val="0"/>
        <w:bidi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（4）项目需求</w:t>
      </w:r>
    </w:p>
    <w:p>
      <w:pPr>
        <w:pageBreakBefore w:val="0"/>
        <w:bidi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（5）评标方法与评标标准</w:t>
      </w:r>
    </w:p>
    <w:p>
      <w:pPr>
        <w:pageBreakBefore w:val="0"/>
        <w:bidi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（6）投标文件格式</w:t>
      </w:r>
    </w:p>
    <w:p>
      <w:pPr>
        <w:pageBreakBefore w:val="0"/>
        <w:bidi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lang w:eastAsia="zh-CN"/>
          <w14:textFill>
            <w14:solidFill>
              <w14:schemeClr w14:val="tx1"/>
            </w14:solidFill>
          </w14:textFill>
        </w:rPr>
        <w:t>投标人</w:t>
      </w:r>
      <w:r>
        <w:rPr>
          <w:rFonts w:hint="eastAsia" w:asciiTheme="majorEastAsia" w:hAnsiTheme="majorEastAsia" w:eastAsiaTheme="majorEastAsia"/>
          <w:color w:val="000000" w:themeColor="text1"/>
          <w:sz w:val="24"/>
          <w:szCs w:val="24"/>
          <w:highlight w:val="none"/>
          <w14:textFill>
            <w14:solidFill>
              <w14:schemeClr w14:val="tx1"/>
            </w14:solidFill>
          </w14:textFill>
        </w:rPr>
        <w:t>下载招标文件后，应仔细检查招标文件的所有内容，如对采购活动事项有疑问的，应以书面形式提出询问或疑问，未在规定时间内提出询问或疑问的，视同供应商理解并接受本招标文件所有内容，并由此引起的投标损失自负。</w:t>
      </w:r>
    </w:p>
    <w:p>
      <w:pPr>
        <w:pageBreakBefore w:val="0"/>
        <w:bidi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bCs/>
          <w:color w:val="000000" w:themeColor="text1"/>
          <w:sz w:val="24"/>
          <w:szCs w:val="24"/>
          <w:highlight w:val="none"/>
          <w14:textFill>
            <w14:solidFill>
              <w14:schemeClr w14:val="tx1"/>
            </w14:solidFill>
          </w14:textFill>
        </w:rPr>
        <w:t>6.2</w:t>
      </w:r>
      <w:r>
        <w:rPr>
          <w:rFonts w:hint="eastAsia" w:asciiTheme="majorEastAsia" w:hAnsiTheme="majorEastAsia" w:eastAsiaTheme="majorEastAsia"/>
          <w:color w:val="000000" w:themeColor="text1"/>
          <w:sz w:val="24"/>
          <w:szCs w:val="24"/>
          <w:highlight w:val="none"/>
          <w14:textFill>
            <w14:solidFill>
              <w14:schemeClr w14:val="tx1"/>
            </w14:solidFill>
          </w14:textFill>
        </w:rPr>
        <w:t xml:space="preserve">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pageBreakBefore w:val="0"/>
        <w:bidi w:val="0"/>
        <w:spacing w:line="400" w:lineRule="exact"/>
        <w:ind w:left="0" w:leftChars="0" w:right="0" w:rightChars="0" w:firstLine="480" w:firstLineChars="200"/>
        <w:rPr>
          <w:rFonts w:asciiTheme="majorEastAsia" w:hAnsiTheme="majorEastAsia" w:eastAsiaTheme="majorEastAsia"/>
          <w:bCs/>
          <w:color w:val="000000" w:themeColor="text1"/>
          <w:sz w:val="24"/>
          <w:szCs w:val="24"/>
          <w:highlight w:val="none"/>
          <w14:textFill>
            <w14:solidFill>
              <w14:schemeClr w14:val="tx1"/>
            </w14:solidFill>
          </w14:textFill>
        </w:rPr>
      </w:pPr>
      <w:bookmarkStart w:id="71" w:name="_Toc462564070"/>
      <w:bookmarkStart w:id="72" w:name="_Toc16938527"/>
      <w:bookmarkStart w:id="73" w:name="_Toc513029211"/>
      <w:bookmarkStart w:id="74" w:name="_Toc20823283"/>
      <w:r>
        <w:rPr>
          <w:rFonts w:hint="eastAsia" w:asciiTheme="majorEastAsia" w:hAnsiTheme="majorEastAsia" w:eastAsiaTheme="majorEastAsia"/>
          <w:bCs/>
          <w:color w:val="000000" w:themeColor="text1"/>
          <w:sz w:val="24"/>
          <w:szCs w:val="24"/>
          <w:highlight w:val="none"/>
          <w14:textFill>
            <w14:solidFill>
              <w14:schemeClr w14:val="tx1"/>
            </w14:solidFill>
          </w14:textFill>
        </w:rPr>
        <w:t>7、招标文件的</w:t>
      </w:r>
      <w:bookmarkEnd w:id="71"/>
      <w:bookmarkEnd w:id="72"/>
      <w:bookmarkEnd w:id="73"/>
      <w:bookmarkEnd w:id="74"/>
      <w:r>
        <w:rPr>
          <w:rFonts w:hint="eastAsia" w:asciiTheme="majorEastAsia" w:hAnsiTheme="majorEastAsia" w:eastAsiaTheme="majorEastAsia"/>
          <w:bCs/>
          <w:color w:val="000000" w:themeColor="text1"/>
          <w:sz w:val="24"/>
          <w:szCs w:val="24"/>
          <w:highlight w:val="none"/>
          <w14:textFill>
            <w14:solidFill>
              <w14:schemeClr w14:val="tx1"/>
            </w14:solidFill>
          </w14:textFill>
        </w:rPr>
        <w:t>疑问</w:t>
      </w:r>
    </w:p>
    <w:p>
      <w:pPr>
        <w:pageBreakBefore w:val="0"/>
        <w:bidi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7.1</w:t>
      </w:r>
      <w:bookmarkStart w:id="75" w:name="_Toc20823284"/>
      <w:bookmarkStart w:id="76" w:name="_Toc462564071"/>
      <w:bookmarkStart w:id="77" w:name="_Toc513029212"/>
      <w:bookmarkStart w:id="78" w:name="_Toc16938528"/>
      <w:r>
        <w:rPr>
          <w:rFonts w:hint="eastAsia" w:asciiTheme="majorEastAsia" w:hAnsiTheme="majorEastAsia" w:eastAsiaTheme="majorEastAsia"/>
          <w:color w:val="000000" w:themeColor="text1"/>
          <w:sz w:val="24"/>
          <w:szCs w:val="24"/>
          <w:highlight w:val="none"/>
          <w14:textFill>
            <w14:solidFill>
              <w14:schemeClr w14:val="tx1"/>
            </w14:solidFill>
          </w14:textFill>
        </w:rPr>
        <w:t>供应商对采购活动事项有疑问的，应当在202</w:t>
      </w:r>
      <w:r>
        <w:rPr>
          <w:rFonts w:hint="eastAsia" w:asciiTheme="majorEastAsia" w:hAnsiTheme="majorEastAsia" w:eastAsiaTheme="majorEastAsia"/>
          <w:color w:val="000000" w:themeColor="text1"/>
          <w:sz w:val="24"/>
          <w:szCs w:val="24"/>
          <w:highlight w:val="none"/>
          <w:lang w:val="en-US" w:eastAsia="zh-CN"/>
          <w14:textFill>
            <w14:solidFill>
              <w14:schemeClr w14:val="tx1"/>
            </w14:solidFill>
          </w14:textFill>
        </w:rPr>
        <w:t>3</w:t>
      </w:r>
      <w:r>
        <w:rPr>
          <w:rFonts w:hint="eastAsia" w:asciiTheme="majorEastAsia" w:hAnsiTheme="majorEastAsia" w:eastAsiaTheme="majorEastAsia"/>
          <w:color w:val="000000" w:themeColor="text1"/>
          <w:sz w:val="24"/>
          <w:szCs w:val="24"/>
          <w:highlight w:val="none"/>
          <w14:textFill>
            <w14:solidFill>
              <w14:schemeClr w14:val="tx1"/>
            </w14:solidFill>
          </w14:textFill>
        </w:rPr>
        <w:t>年</w:t>
      </w:r>
      <w:r>
        <w:rPr>
          <w:rFonts w:hint="eastAsia" w:asciiTheme="majorEastAsia" w:hAnsiTheme="majorEastAsia" w:eastAsiaTheme="majorEastAsia"/>
          <w:color w:val="000000" w:themeColor="text1"/>
          <w:sz w:val="24"/>
          <w:szCs w:val="24"/>
          <w:highlight w:val="none"/>
          <w:lang w:val="en-US" w:eastAsia="zh-CN"/>
          <w14:textFill>
            <w14:solidFill>
              <w14:schemeClr w14:val="tx1"/>
            </w14:solidFill>
          </w14:textFill>
        </w:rPr>
        <w:t xml:space="preserve">6  </w:t>
      </w:r>
      <w:r>
        <w:rPr>
          <w:rFonts w:hint="eastAsia" w:asciiTheme="majorEastAsia" w:hAnsiTheme="majorEastAsia" w:eastAsiaTheme="majorEastAsia"/>
          <w:color w:val="000000" w:themeColor="text1"/>
          <w:sz w:val="24"/>
          <w:szCs w:val="24"/>
          <w:highlight w:val="none"/>
          <w14:textFill>
            <w14:solidFill>
              <w14:schemeClr w14:val="tx1"/>
            </w14:solidFill>
          </w14:textFill>
        </w:rPr>
        <w:t>月</w:t>
      </w:r>
      <w:r>
        <w:rPr>
          <w:rFonts w:hint="eastAsia" w:asciiTheme="majorEastAsia" w:hAnsiTheme="majorEastAsia" w:eastAsiaTheme="majorEastAsia"/>
          <w:color w:val="000000" w:themeColor="text1"/>
          <w:sz w:val="24"/>
          <w:szCs w:val="24"/>
          <w:highlight w:val="none"/>
          <w:lang w:val="en-US" w:eastAsia="zh-CN"/>
          <w14:textFill>
            <w14:solidFill>
              <w14:schemeClr w14:val="tx1"/>
            </w14:solidFill>
          </w14:textFill>
        </w:rPr>
        <w:t xml:space="preserve"> 9 </w:t>
      </w:r>
      <w:r>
        <w:rPr>
          <w:rFonts w:hint="eastAsia" w:asciiTheme="majorEastAsia" w:hAnsiTheme="majorEastAsia" w:eastAsiaTheme="majorEastAsia"/>
          <w:color w:val="000000" w:themeColor="text1"/>
          <w:sz w:val="24"/>
          <w:szCs w:val="24"/>
          <w:highlight w:val="none"/>
          <w14:textFill>
            <w14:solidFill>
              <w14:schemeClr w14:val="tx1"/>
            </w14:solidFill>
          </w14:textFill>
        </w:rPr>
        <w:t>日前向采购人提出询问，采购人将在202</w:t>
      </w:r>
      <w:r>
        <w:rPr>
          <w:rFonts w:hint="eastAsia" w:asciiTheme="majorEastAsia" w:hAnsiTheme="majorEastAsia" w:eastAsiaTheme="majorEastAsia"/>
          <w:color w:val="000000" w:themeColor="text1"/>
          <w:sz w:val="24"/>
          <w:szCs w:val="24"/>
          <w:highlight w:val="none"/>
          <w:lang w:val="en-US" w:eastAsia="zh-CN"/>
          <w14:textFill>
            <w14:solidFill>
              <w14:schemeClr w14:val="tx1"/>
            </w14:solidFill>
          </w14:textFill>
        </w:rPr>
        <w:t>3</w:t>
      </w:r>
      <w:r>
        <w:rPr>
          <w:rFonts w:hint="eastAsia" w:asciiTheme="majorEastAsia" w:hAnsiTheme="majorEastAsia" w:eastAsiaTheme="majorEastAsia"/>
          <w:color w:val="000000" w:themeColor="text1"/>
          <w:sz w:val="24"/>
          <w:szCs w:val="24"/>
          <w:highlight w:val="none"/>
          <w14:textFill>
            <w14:solidFill>
              <w14:schemeClr w14:val="tx1"/>
            </w14:solidFill>
          </w14:textFill>
        </w:rPr>
        <w:t>年</w:t>
      </w:r>
      <w:r>
        <w:rPr>
          <w:rFonts w:hint="eastAsia" w:asciiTheme="majorEastAsia" w:hAnsiTheme="majorEastAsia" w:eastAsiaTheme="majorEastAsia"/>
          <w:color w:val="000000" w:themeColor="text1"/>
          <w:sz w:val="24"/>
          <w:szCs w:val="24"/>
          <w:highlight w:val="none"/>
          <w:lang w:val="en-US" w:eastAsia="zh-CN"/>
          <w14:textFill>
            <w14:solidFill>
              <w14:schemeClr w14:val="tx1"/>
            </w14:solidFill>
          </w14:textFill>
        </w:rPr>
        <w:t xml:space="preserve"> 6 </w:t>
      </w:r>
      <w:r>
        <w:rPr>
          <w:rFonts w:hint="eastAsia" w:asciiTheme="majorEastAsia" w:hAnsiTheme="majorEastAsia" w:eastAsiaTheme="majorEastAsia"/>
          <w:color w:val="000000" w:themeColor="text1"/>
          <w:sz w:val="24"/>
          <w:szCs w:val="24"/>
          <w:highlight w:val="none"/>
          <w14:textFill>
            <w14:solidFill>
              <w14:schemeClr w14:val="tx1"/>
            </w14:solidFill>
          </w14:textFill>
        </w:rPr>
        <w:t>月</w:t>
      </w:r>
      <w:r>
        <w:rPr>
          <w:rFonts w:hint="eastAsia" w:asciiTheme="majorEastAsia" w:hAnsiTheme="majorEastAsia" w:eastAsiaTheme="majorEastAsia"/>
          <w:color w:val="000000" w:themeColor="text1"/>
          <w:sz w:val="24"/>
          <w:szCs w:val="24"/>
          <w:highlight w:val="none"/>
          <w:lang w:val="en-US" w:eastAsia="zh-CN"/>
          <w14:textFill>
            <w14:solidFill>
              <w14:schemeClr w14:val="tx1"/>
            </w14:solidFill>
          </w14:textFill>
        </w:rPr>
        <w:t xml:space="preserve"> 9  </w:t>
      </w:r>
      <w:r>
        <w:rPr>
          <w:rFonts w:hint="eastAsia" w:asciiTheme="majorEastAsia" w:hAnsiTheme="majorEastAsia" w:eastAsiaTheme="majorEastAsia"/>
          <w:color w:val="000000" w:themeColor="text1"/>
          <w:sz w:val="24"/>
          <w:szCs w:val="24"/>
          <w:highlight w:val="none"/>
          <w14:textFill>
            <w14:solidFill>
              <w14:schemeClr w14:val="tx1"/>
            </w14:solidFill>
          </w14:textFill>
        </w:rPr>
        <w:t>日前对供应商依法提出的询问作出答复。</w:t>
      </w:r>
    </w:p>
    <w:p>
      <w:pPr>
        <w:pageBreakBefore w:val="0"/>
        <w:bidi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7.2投标人认为采购文件使自己的权益受到损害的，可以在202</w:t>
      </w:r>
      <w:r>
        <w:rPr>
          <w:rFonts w:hint="eastAsia" w:asciiTheme="majorEastAsia" w:hAnsiTheme="majorEastAsia" w:eastAsiaTheme="majorEastAsia"/>
          <w:color w:val="000000" w:themeColor="text1"/>
          <w:sz w:val="24"/>
          <w:szCs w:val="24"/>
          <w:highlight w:val="none"/>
          <w:lang w:val="en-US" w:eastAsia="zh-CN"/>
          <w14:textFill>
            <w14:solidFill>
              <w14:schemeClr w14:val="tx1"/>
            </w14:solidFill>
          </w14:textFill>
        </w:rPr>
        <w:t>3</w:t>
      </w:r>
      <w:r>
        <w:rPr>
          <w:rFonts w:hint="eastAsia" w:asciiTheme="majorEastAsia" w:hAnsiTheme="majorEastAsia" w:eastAsiaTheme="majorEastAsia"/>
          <w:color w:val="000000" w:themeColor="text1"/>
          <w:sz w:val="24"/>
          <w:szCs w:val="24"/>
          <w:highlight w:val="none"/>
          <w14:textFill>
            <w14:solidFill>
              <w14:schemeClr w14:val="tx1"/>
            </w14:solidFill>
          </w14:textFill>
        </w:rPr>
        <w:t>年</w:t>
      </w:r>
      <w:r>
        <w:rPr>
          <w:rFonts w:hint="eastAsia" w:asciiTheme="majorEastAsia" w:hAnsiTheme="majorEastAsia" w:eastAsiaTheme="majorEastAsia"/>
          <w:color w:val="000000" w:themeColor="text1"/>
          <w:sz w:val="24"/>
          <w:szCs w:val="24"/>
          <w:highlight w:val="none"/>
          <w:lang w:val="en-US" w:eastAsia="zh-CN"/>
          <w14:textFill>
            <w14:solidFill>
              <w14:schemeClr w14:val="tx1"/>
            </w14:solidFill>
          </w14:textFill>
        </w:rPr>
        <w:t xml:space="preserve"> </w:t>
      </w:r>
      <w:r>
        <w:rPr>
          <w:rFonts w:hint="eastAsia" w:asciiTheme="majorEastAsia" w:hAnsiTheme="majorEastAsia" w:eastAsiaTheme="majorEastAsia"/>
          <w:color w:val="000000" w:themeColor="text1"/>
          <w:sz w:val="24"/>
          <w:szCs w:val="24"/>
          <w:highlight w:val="none"/>
          <w14:textFill>
            <w14:solidFill>
              <w14:schemeClr w14:val="tx1"/>
            </w14:solidFill>
          </w14:textFill>
        </w:rPr>
        <w:t>月</w:t>
      </w:r>
      <w:r>
        <w:rPr>
          <w:rFonts w:hint="eastAsia" w:asciiTheme="majorEastAsia" w:hAnsiTheme="majorEastAsia" w:eastAsiaTheme="majorEastAsia"/>
          <w:color w:val="000000" w:themeColor="text1"/>
          <w:sz w:val="24"/>
          <w:szCs w:val="24"/>
          <w:highlight w:val="none"/>
          <w:lang w:val="en-US" w:eastAsia="zh-CN"/>
          <w14:textFill>
            <w14:solidFill>
              <w14:schemeClr w14:val="tx1"/>
            </w14:solidFill>
          </w14:textFill>
        </w:rPr>
        <w:t xml:space="preserve">  </w:t>
      </w:r>
      <w:r>
        <w:rPr>
          <w:rFonts w:hint="eastAsia" w:asciiTheme="majorEastAsia" w:hAnsiTheme="majorEastAsia" w:eastAsiaTheme="majorEastAsia"/>
          <w:color w:val="000000" w:themeColor="text1"/>
          <w:sz w:val="24"/>
          <w:szCs w:val="24"/>
          <w:highlight w:val="none"/>
          <w14:textFill>
            <w14:solidFill>
              <w14:schemeClr w14:val="tx1"/>
            </w14:solidFill>
          </w14:textFill>
        </w:rPr>
        <w:t>日前，以书面形式向采购人提出质疑。采购人将在收到投标人的书面质疑后7个工作日内对投标人依法提出的质疑作出答复，并将通知质疑投标人和其他有关投标人，但答复内容涉及商业秘密的除外。</w:t>
      </w:r>
    </w:p>
    <w:p>
      <w:pPr>
        <w:pageBreakBefore w:val="0"/>
        <w:bidi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7.3采购人可能在202</w:t>
      </w:r>
      <w:r>
        <w:rPr>
          <w:rFonts w:hint="eastAsia" w:asciiTheme="majorEastAsia" w:hAnsiTheme="majorEastAsia" w:eastAsiaTheme="majorEastAsia"/>
          <w:color w:val="000000" w:themeColor="text1"/>
          <w:sz w:val="24"/>
          <w:szCs w:val="24"/>
          <w:highlight w:val="none"/>
          <w:lang w:val="en-US" w:eastAsia="zh-CN"/>
          <w14:textFill>
            <w14:solidFill>
              <w14:schemeClr w14:val="tx1"/>
            </w14:solidFill>
          </w14:textFill>
        </w:rPr>
        <w:t>3</w:t>
      </w:r>
      <w:r>
        <w:rPr>
          <w:rFonts w:hint="eastAsia" w:asciiTheme="majorEastAsia" w:hAnsiTheme="majorEastAsia" w:eastAsiaTheme="majorEastAsia"/>
          <w:color w:val="000000" w:themeColor="text1"/>
          <w:sz w:val="24"/>
          <w:szCs w:val="24"/>
          <w:highlight w:val="none"/>
          <w14:textFill>
            <w14:solidFill>
              <w14:schemeClr w14:val="tx1"/>
            </w14:solidFill>
          </w14:textFill>
        </w:rPr>
        <w:t>年</w:t>
      </w:r>
      <w:r>
        <w:rPr>
          <w:rFonts w:hint="eastAsia" w:asciiTheme="majorEastAsia" w:hAnsiTheme="majorEastAsia" w:eastAsiaTheme="majorEastAsia"/>
          <w:color w:val="000000" w:themeColor="text1"/>
          <w:sz w:val="24"/>
          <w:szCs w:val="24"/>
          <w:highlight w:val="none"/>
          <w:lang w:val="en-US" w:eastAsia="zh-CN"/>
          <w14:textFill>
            <w14:solidFill>
              <w14:schemeClr w14:val="tx1"/>
            </w14:solidFill>
          </w14:textFill>
        </w:rPr>
        <w:t xml:space="preserve">  </w:t>
      </w:r>
      <w:r>
        <w:rPr>
          <w:rFonts w:hint="eastAsia" w:asciiTheme="majorEastAsia" w:hAnsiTheme="majorEastAsia" w:eastAsiaTheme="majorEastAsia"/>
          <w:color w:val="000000" w:themeColor="text1"/>
          <w:sz w:val="24"/>
          <w:szCs w:val="24"/>
          <w:highlight w:val="none"/>
          <w14:textFill>
            <w14:solidFill>
              <w14:schemeClr w14:val="tx1"/>
            </w14:solidFill>
          </w14:textFill>
        </w:rPr>
        <w:t>月</w:t>
      </w:r>
      <w:r>
        <w:rPr>
          <w:rFonts w:hint="eastAsia" w:asciiTheme="majorEastAsia" w:hAnsiTheme="majorEastAsia" w:eastAsiaTheme="majorEastAsia"/>
          <w:color w:val="000000" w:themeColor="text1"/>
          <w:sz w:val="24"/>
          <w:szCs w:val="24"/>
          <w:highlight w:val="none"/>
          <w:lang w:val="en-US" w:eastAsia="zh-CN"/>
          <w14:textFill>
            <w14:solidFill>
              <w14:schemeClr w14:val="tx1"/>
            </w14:solidFill>
          </w14:textFill>
        </w:rPr>
        <w:t xml:space="preserve">   </w:t>
      </w:r>
      <w:r>
        <w:rPr>
          <w:rFonts w:hint="eastAsia" w:asciiTheme="majorEastAsia" w:hAnsiTheme="majorEastAsia" w:eastAsiaTheme="majorEastAsia"/>
          <w:color w:val="000000" w:themeColor="text1"/>
          <w:sz w:val="24"/>
          <w:szCs w:val="24"/>
          <w:highlight w:val="none"/>
          <w14:textFill>
            <w14:solidFill>
              <w14:schemeClr w14:val="tx1"/>
            </w14:solidFill>
          </w14:textFill>
        </w:rPr>
        <w:t>日前对已发出的招标文件进行必要的澄清或者修改，如澄清或修改时间晚于国家有关法律法规规定的，采购人将顺延提交投标文件的截止时间，并以书面形式通知所有获取招标文件的潜在投标人。</w:t>
      </w:r>
    </w:p>
    <w:p>
      <w:pPr>
        <w:pageBreakBefore w:val="0"/>
        <w:bidi w:val="0"/>
        <w:spacing w:line="400" w:lineRule="exact"/>
        <w:ind w:left="0" w:leftChars="0" w:right="0" w:rightChars="0" w:firstLine="480" w:firstLineChars="200"/>
        <w:rPr>
          <w:rFonts w:cs="Arial" w:asciiTheme="majorEastAsia" w:hAnsiTheme="majorEastAsia" w:eastAsiaTheme="majorEastAsia"/>
          <w:color w:val="000000" w:themeColor="text1"/>
          <w:sz w:val="24"/>
          <w:szCs w:val="24"/>
          <w:highlight w:val="none"/>
          <w14:textFill>
            <w14:solidFill>
              <w14:schemeClr w14:val="tx1"/>
            </w14:solidFill>
          </w14:textFill>
        </w:rPr>
      </w:pPr>
      <w:r>
        <w:rPr>
          <w:rFonts w:hint="eastAsia" w:cs="Arial" w:asciiTheme="majorEastAsia" w:hAnsiTheme="majorEastAsia" w:eastAsiaTheme="majorEastAsia"/>
          <w:color w:val="000000" w:themeColor="text1"/>
          <w:sz w:val="24"/>
          <w:szCs w:val="24"/>
          <w:highlight w:val="none"/>
          <w14:textFill>
            <w14:solidFill>
              <w14:schemeClr w14:val="tx1"/>
            </w14:solidFill>
          </w14:textFill>
        </w:rPr>
        <w:t>8、招标文件的修改</w:t>
      </w:r>
      <w:bookmarkEnd w:id="75"/>
      <w:bookmarkEnd w:id="76"/>
      <w:bookmarkEnd w:id="77"/>
      <w:bookmarkEnd w:id="78"/>
      <w:r>
        <w:rPr>
          <w:rFonts w:hint="eastAsia" w:cs="Arial" w:asciiTheme="majorEastAsia" w:hAnsiTheme="majorEastAsia" w:eastAsiaTheme="majorEastAsia"/>
          <w:color w:val="000000" w:themeColor="text1"/>
          <w:sz w:val="24"/>
          <w:szCs w:val="24"/>
          <w:highlight w:val="none"/>
          <w14:textFill>
            <w14:solidFill>
              <w14:schemeClr w14:val="tx1"/>
            </w14:solidFill>
          </w14:textFill>
        </w:rPr>
        <w:t>及澄清</w:t>
      </w:r>
    </w:p>
    <w:p>
      <w:pPr>
        <w:pageBreakBefore w:val="0"/>
        <w:bidi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bCs/>
          <w:color w:val="000000" w:themeColor="text1"/>
          <w:sz w:val="24"/>
          <w:szCs w:val="24"/>
          <w:highlight w:val="none"/>
          <w14:textFill>
            <w14:solidFill>
              <w14:schemeClr w14:val="tx1"/>
            </w14:solidFill>
          </w14:textFill>
        </w:rPr>
        <w:t>8.1</w:t>
      </w:r>
      <w:r>
        <w:rPr>
          <w:rFonts w:hint="eastAsia" w:asciiTheme="majorEastAsia" w:hAnsiTheme="majorEastAsia" w:eastAsiaTheme="majorEastAsia"/>
          <w:color w:val="000000" w:themeColor="text1"/>
          <w:sz w:val="24"/>
          <w:szCs w:val="24"/>
          <w:highlight w:val="none"/>
          <w14:textFill>
            <w14:solidFill>
              <w14:schemeClr w14:val="tx1"/>
            </w14:solidFill>
          </w14:textFill>
        </w:rPr>
        <w:t xml:space="preserve"> 在投标截止时间十五日前，采购人可以对招标文件进行修改。</w:t>
      </w:r>
    </w:p>
    <w:p>
      <w:pPr>
        <w:pageBreakBefore w:val="0"/>
        <w:bidi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bCs/>
          <w:color w:val="000000" w:themeColor="text1"/>
          <w:sz w:val="24"/>
          <w:szCs w:val="24"/>
          <w:highlight w:val="none"/>
          <w14:textFill>
            <w14:solidFill>
              <w14:schemeClr w14:val="tx1"/>
            </w14:solidFill>
          </w14:textFill>
        </w:rPr>
        <w:t>8.2</w:t>
      </w:r>
      <w:r>
        <w:rPr>
          <w:rFonts w:hint="eastAsia" w:asciiTheme="majorEastAsia" w:hAnsiTheme="majorEastAsia" w:eastAsiaTheme="majorEastAsia"/>
          <w:color w:val="000000" w:themeColor="text1"/>
          <w:sz w:val="24"/>
          <w:szCs w:val="24"/>
          <w:highlight w:val="none"/>
          <w14:textFill>
            <w14:solidFill>
              <w14:schemeClr w14:val="tx1"/>
            </w14:solidFill>
          </w14:textFill>
        </w:rPr>
        <w:t>采购人有权按照法定的要求推迟投标截止日期和开标日期。</w:t>
      </w:r>
    </w:p>
    <w:p>
      <w:pPr>
        <w:pageBreakBefore w:val="0"/>
        <w:bidi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bCs/>
          <w:color w:val="000000" w:themeColor="text1"/>
          <w:sz w:val="24"/>
          <w:szCs w:val="24"/>
          <w:highlight w:val="none"/>
          <w14:textFill>
            <w14:solidFill>
              <w14:schemeClr w14:val="tx1"/>
            </w14:solidFill>
          </w14:textFill>
        </w:rPr>
        <w:t>8.3</w:t>
      </w:r>
      <w:bookmarkStart w:id="79" w:name="_Toc16938529"/>
      <w:bookmarkStart w:id="80" w:name="_Toc462564072"/>
      <w:bookmarkStart w:id="81" w:name="_Toc513029213"/>
      <w:bookmarkStart w:id="82" w:name="_Toc20823285"/>
      <w:bookmarkStart w:id="83" w:name="_Toc120614216"/>
      <w:r>
        <w:rPr>
          <w:rFonts w:hint="eastAsia" w:asciiTheme="majorEastAsia" w:hAnsiTheme="majorEastAsia" w:eastAsiaTheme="majorEastAsia"/>
          <w:color w:val="000000" w:themeColor="text1"/>
          <w:sz w:val="24"/>
          <w:szCs w:val="24"/>
          <w:highlight w:val="none"/>
          <w14:textFill>
            <w14:solidFill>
              <w14:schemeClr w14:val="tx1"/>
            </w14:solidFill>
          </w14:textFill>
        </w:rPr>
        <w:t>招标文件的修改将在江苏政府采购网公布，补充文件将作为招标文件的组成部分，并对投标人具有约束力。</w:t>
      </w:r>
    </w:p>
    <w:p>
      <w:pPr>
        <w:pageBreakBefore w:val="0"/>
        <w:bidi w:val="0"/>
        <w:spacing w:line="400" w:lineRule="exact"/>
        <w:ind w:left="0" w:leftChars="0" w:right="0" w:rightChars="0" w:firstLine="480" w:firstLineChars="200"/>
        <w:jc w:val="center"/>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三、投标文件的编制</w:t>
      </w:r>
      <w:bookmarkEnd w:id="79"/>
      <w:bookmarkEnd w:id="80"/>
      <w:bookmarkEnd w:id="81"/>
      <w:bookmarkEnd w:id="82"/>
      <w:bookmarkEnd w:id="83"/>
    </w:p>
    <w:p>
      <w:pPr>
        <w:pageBreakBefore w:val="0"/>
        <w:bidi w:val="0"/>
        <w:spacing w:line="400" w:lineRule="exact"/>
        <w:ind w:left="0" w:leftChars="0" w:right="0" w:rightChars="0" w:firstLine="480" w:firstLineChars="200"/>
        <w:rPr>
          <w:rFonts w:cs="Arial" w:asciiTheme="majorEastAsia" w:hAnsiTheme="majorEastAsia" w:eastAsiaTheme="majorEastAsia"/>
          <w:color w:val="000000" w:themeColor="text1"/>
          <w:sz w:val="24"/>
          <w:szCs w:val="24"/>
          <w:highlight w:val="none"/>
          <w14:textFill>
            <w14:solidFill>
              <w14:schemeClr w14:val="tx1"/>
            </w14:solidFill>
          </w14:textFill>
        </w:rPr>
      </w:pPr>
      <w:bookmarkStart w:id="84" w:name="_Toc513029214"/>
      <w:bookmarkStart w:id="85" w:name="_Toc462564073"/>
      <w:bookmarkStart w:id="86" w:name="_Toc16938530"/>
      <w:bookmarkStart w:id="87" w:name="_Toc20823286"/>
      <w:r>
        <w:rPr>
          <w:rFonts w:hint="eastAsia" w:cs="Arial" w:asciiTheme="majorEastAsia" w:hAnsiTheme="majorEastAsia" w:eastAsiaTheme="majorEastAsia"/>
          <w:color w:val="000000" w:themeColor="text1"/>
          <w:sz w:val="24"/>
          <w:szCs w:val="24"/>
          <w:highlight w:val="none"/>
          <w14:textFill>
            <w14:solidFill>
              <w14:schemeClr w14:val="tx1"/>
            </w14:solidFill>
          </w14:textFill>
        </w:rPr>
        <w:t>9、投标文件的语言及度量衡单位</w:t>
      </w:r>
      <w:bookmarkEnd w:id="84"/>
      <w:bookmarkEnd w:id="85"/>
      <w:bookmarkEnd w:id="86"/>
      <w:bookmarkEnd w:id="87"/>
    </w:p>
    <w:p>
      <w:pPr>
        <w:pageBreakBefore w:val="0"/>
        <w:bidi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bCs/>
          <w:color w:val="000000" w:themeColor="text1"/>
          <w:sz w:val="24"/>
          <w:szCs w:val="24"/>
          <w:highlight w:val="none"/>
          <w14:textFill>
            <w14:solidFill>
              <w14:schemeClr w14:val="tx1"/>
            </w14:solidFill>
          </w14:textFill>
        </w:rPr>
        <w:t>9.1</w:t>
      </w:r>
      <w:r>
        <w:rPr>
          <w:rFonts w:hint="eastAsia" w:asciiTheme="majorEastAsia" w:hAnsiTheme="majorEastAsia" w:eastAsiaTheme="majorEastAsia"/>
          <w:color w:val="000000" w:themeColor="text1"/>
          <w:sz w:val="24"/>
          <w:szCs w:val="24"/>
          <w:highlight w:val="none"/>
          <w14:textFill>
            <w14:solidFill>
              <w14:schemeClr w14:val="tx1"/>
            </w14:solidFill>
          </w14:textFill>
        </w:rPr>
        <w:t xml:space="preserve"> 投标人提交的投标文件以及投标人与采购人就有关投标的所有来往通知、函件和文件均应使用简体中文。</w:t>
      </w:r>
    </w:p>
    <w:p>
      <w:pPr>
        <w:pageBreakBefore w:val="0"/>
        <w:bidi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bCs/>
          <w:color w:val="000000" w:themeColor="text1"/>
          <w:sz w:val="24"/>
          <w:szCs w:val="24"/>
          <w:highlight w:val="none"/>
          <w14:textFill>
            <w14:solidFill>
              <w14:schemeClr w14:val="tx1"/>
            </w14:solidFill>
          </w14:textFill>
        </w:rPr>
        <w:t>9.2</w:t>
      </w:r>
      <w:r>
        <w:rPr>
          <w:rFonts w:hint="eastAsia" w:asciiTheme="majorEastAsia" w:hAnsiTheme="majorEastAsia" w:eastAsiaTheme="majorEastAsia"/>
          <w:color w:val="000000" w:themeColor="text1"/>
          <w:sz w:val="24"/>
          <w:szCs w:val="24"/>
          <w:highlight w:val="none"/>
          <w14:textFill>
            <w14:solidFill>
              <w14:schemeClr w14:val="tx1"/>
            </w14:solidFill>
          </w14:textFill>
        </w:rPr>
        <w:t xml:space="preserve"> 除技术性能另有规定外，投标文件所使用的度量衡单位，均须采用国家法定计量单位。</w:t>
      </w:r>
    </w:p>
    <w:p>
      <w:pPr>
        <w:pageBreakBefore w:val="0"/>
        <w:bidi w:val="0"/>
        <w:spacing w:line="400" w:lineRule="exact"/>
        <w:ind w:left="0" w:leftChars="0" w:right="0" w:rightChars="0" w:firstLine="480" w:firstLineChars="200"/>
        <w:rPr>
          <w:rFonts w:cs="Arial" w:asciiTheme="majorEastAsia" w:hAnsiTheme="majorEastAsia" w:eastAsiaTheme="majorEastAsia"/>
          <w:color w:val="000000" w:themeColor="text1"/>
          <w:sz w:val="24"/>
          <w:szCs w:val="24"/>
          <w:highlight w:val="none"/>
          <w14:textFill>
            <w14:solidFill>
              <w14:schemeClr w14:val="tx1"/>
            </w14:solidFill>
          </w14:textFill>
        </w:rPr>
      </w:pPr>
      <w:bookmarkStart w:id="88" w:name="_Toc513029215"/>
      <w:bookmarkStart w:id="89" w:name="_Toc20823287"/>
      <w:bookmarkStart w:id="90" w:name="_Toc462564074"/>
      <w:bookmarkStart w:id="91" w:name="_Toc16938531"/>
      <w:r>
        <w:rPr>
          <w:rFonts w:hint="eastAsia" w:cs="Arial" w:asciiTheme="majorEastAsia" w:hAnsiTheme="majorEastAsia" w:eastAsiaTheme="majorEastAsia"/>
          <w:color w:val="000000" w:themeColor="text1"/>
          <w:sz w:val="24"/>
          <w:szCs w:val="24"/>
          <w:highlight w:val="none"/>
          <w14:textFill>
            <w14:solidFill>
              <w14:schemeClr w14:val="tx1"/>
            </w14:solidFill>
          </w14:textFill>
        </w:rPr>
        <w:t>10、投标文件构成</w:t>
      </w:r>
      <w:bookmarkEnd w:id="88"/>
      <w:bookmarkEnd w:id="89"/>
      <w:bookmarkEnd w:id="90"/>
      <w:bookmarkEnd w:id="91"/>
    </w:p>
    <w:p>
      <w:pPr>
        <w:pStyle w:val="16"/>
        <w:pageBreakBefore w:val="0"/>
        <w:bidi w:val="0"/>
        <w:spacing w:line="400" w:lineRule="exact"/>
        <w:ind w:left="0" w:leftChars="0" w:right="0" w:rightChars="0" w:firstLine="480" w:firstLineChars="200"/>
        <w:rPr>
          <w:rFonts w:asciiTheme="majorEastAsia" w:hAnsiTheme="majorEastAsia" w:eastAsiaTheme="majorEastAsia"/>
          <w:color w:val="000000" w:themeColor="text1"/>
          <w:szCs w:val="24"/>
          <w:highlight w:val="none"/>
          <w:u w:val="single"/>
          <w14:textFill>
            <w14:solidFill>
              <w14:schemeClr w14:val="tx1"/>
            </w14:solidFill>
          </w14:textFill>
        </w:rPr>
      </w:pPr>
      <w:r>
        <w:rPr>
          <w:rFonts w:hint="eastAsia" w:asciiTheme="majorEastAsia" w:hAnsiTheme="majorEastAsia" w:eastAsiaTheme="majorEastAsia"/>
          <w:color w:val="000000" w:themeColor="text1"/>
          <w:szCs w:val="24"/>
          <w:highlight w:val="none"/>
          <w:u w:val="single"/>
          <w14:textFill>
            <w14:solidFill>
              <w14:schemeClr w14:val="tx1"/>
            </w14:solidFill>
          </w14:textFill>
        </w:rPr>
        <w:t>10.1资格审查文件：</w:t>
      </w:r>
    </w:p>
    <w:p>
      <w:pPr>
        <w:pageBreakBefore w:val="0"/>
        <w:bidi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u w:val="single"/>
          <w14:textFill>
            <w14:solidFill>
              <w14:schemeClr w14:val="tx1"/>
            </w14:solidFill>
          </w14:textFill>
        </w:rPr>
      </w:pPr>
      <w:r>
        <w:rPr>
          <w:rFonts w:hint="eastAsia" w:asciiTheme="majorEastAsia" w:hAnsiTheme="majorEastAsia" w:eastAsiaTheme="majorEastAsia"/>
          <w:color w:val="000000" w:themeColor="text1"/>
          <w:sz w:val="24"/>
          <w:szCs w:val="24"/>
          <w:highlight w:val="none"/>
          <w:u w:val="single"/>
          <w14:textFill>
            <w14:solidFill>
              <w14:schemeClr w14:val="tx1"/>
            </w14:solidFill>
          </w14:textFill>
        </w:rPr>
        <w:t>10.1.1、法定代表人身份证明书（原件）及法定代表人身份证（复印件）；</w:t>
      </w:r>
    </w:p>
    <w:p>
      <w:pPr>
        <w:pageBreakBefore w:val="0"/>
        <w:bidi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u w:val="single"/>
          <w14:textFill>
            <w14:solidFill>
              <w14:schemeClr w14:val="tx1"/>
            </w14:solidFill>
          </w14:textFill>
        </w:rPr>
      </w:pPr>
      <w:r>
        <w:rPr>
          <w:rFonts w:hint="eastAsia" w:asciiTheme="majorEastAsia" w:hAnsiTheme="majorEastAsia" w:eastAsiaTheme="majorEastAsia"/>
          <w:color w:val="000000" w:themeColor="text1"/>
          <w:sz w:val="24"/>
          <w:szCs w:val="24"/>
          <w:highlight w:val="none"/>
          <w:u w:val="single"/>
          <w14:textFill>
            <w14:solidFill>
              <w14:schemeClr w14:val="tx1"/>
            </w14:solidFill>
          </w14:textFill>
        </w:rPr>
        <w:t>10.1.2、法定代表人授权委托书（原件）及委托代理人身份证（复印件）（如有授权）；</w:t>
      </w:r>
    </w:p>
    <w:p>
      <w:pPr>
        <w:pageBreakBefore w:val="0"/>
        <w:bidi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u w:val="single"/>
          <w14:textFill>
            <w14:solidFill>
              <w14:schemeClr w14:val="tx1"/>
            </w14:solidFill>
          </w14:textFill>
        </w:rPr>
      </w:pPr>
      <w:r>
        <w:rPr>
          <w:rFonts w:hint="eastAsia" w:asciiTheme="majorEastAsia" w:hAnsiTheme="majorEastAsia" w:eastAsiaTheme="majorEastAsia"/>
          <w:color w:val="000000" w:themeColor="text1"/>
          <w:sz w:val="24"/>
          <w:szCs w:val="24"/>
          <w:highlight w:val="none"/>
          <w:u w:val="single"/>
          <w14:textFill>
            <w14:solidFill>
              <w14:schemeClr w14:val="tx1"/>
            </w14:solidFill>
          </w14:textFill>
        </w:rPr>
        <w:t>10.1.3、投标人企业法人营业执照；</w:t>
      </w:r>
    </w:p>
    <w:p>
      <w:pPr>
        <w:pageBreakBefore w:val="0"/>
        <w:bidi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u w:val="single"/>
          <w14:textFill>
            <w14:solidFill>
              <w14:schemeClr w14:val="tx1"/>
            </w14:solidFill>
          </w14:textFill>
        </w:rPr>
      </w:pPr>
      <w:r>
        <w:rPr>
          <w:rFonts w:hint="eastAsia" w:asciiTheme="majorEastAsia" w:hAnsiTheme="majorEastAsia" w:eastAsiaTheme="majorEastAsia"/>
          <w:color w:val="000000" w:themeColor="text1"/>
          <w:sz w:val="24"/>
          <w:szCs w:val="24"/>
          <w:highlight w:val="none"/>
          <w:u w:val="single"/>
          <w14:textFill>
            <w14:solidFill>
              <w14:schemeClr w14:val="tx1"/>
            </w14:solidFill>
          </w14:textFill>
        </w:rPr>
        <w:t>10.1.4、投标人资格声明（原件）；</w:t>
      </w:r>
    </w:p>
    <w:p>
      <w:pPr>
        <w:pageBreakBefore w:val="0"/>
        <w:bidi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u w:val="single"/>
          <w14:textFill>
            <w14:solidFill>
              <w14:schemeClr w14:val="tx1"/>
            </w14:solidFill>
          </w14:textFill>
        </w:rPr>
      </w:pPr>
      <w:r>
        <w:rPr>
          <w:rFonts w:hint="eastAsia" w:asciiTheme="majorEastAsia" w:hAnsiTheme="majorEastAsia" w:eastAsiaTheme="majorEastAsia"/>
          <w:color w:val="000000" w:themeColor="text1"/>
          <w:sz w:val="24"/>
          <w:szCs w:val="24"/>
          <w:highlight w:val="none"/>
          <w:u w:val="single"/>
          <w14:textFill>
            <w14:solidFill>
              <w14:schemeClr w14:val="tx1"/>
            </w14:solidFill>
          </w14:textFill>
        </w:rPr>
        <w:t>10.1.</w:t>
      </w:r>
      <w:r>
        <w:rPr>
          <w:rFonts w:hint="eastAsia" w:asciiTheme="majorEastAsia" w:hAnsiTheme="majorEastAsia" w:eastAsiaTheme="majorEastAsia"/>
          <w:color w:val="000000" w:themeColor="text1"/>
          <w:sz w:val="24"/>
          <w:szCs w:val="24"/>
          <w:highlight w:val="none"/>
          <w:u w:val="single"/>
          <w:lang w:val="en-US" w:eastAsia="zh-CN"/>
          <w14:textFill>
            <w14:solidFill>
              <w14:schemeClr w14:val="tx1"/>
            </w14:solidFill>
          </w14:textFill>
        </w:rPr>
        <w:t>5</w:t>
      </w:r>
      <w:r>
        <w:rPr>
          <w:rFonts w:hint="eastAsia" w:asciiTheme="majorEastAsia" w:hAnsiTheme="majorEastAsia" w:eastAsiaTheme="majorEastAsia"/>
          <w:color w:val="000000" w:themeColor="text1"/>
          <w:sz w:val="24"/>
          <w:szCs w:val="24"/>
          <w:highlight w:val="none"/>
          <w:u w:val="single"/>
          <w14:textFill>
            <w14:solidFill>
              <w14:schemeClr w14:val="tx1"/>
            </w14:solidFill>
          </w14:textFill>
        </w:rPr>
        <w:t>、财务状况（复印件）；</w:t>
      </w:r>
    </w:p>
    <w:p>
      <w:pPr>
        <w:pageBreakBefore w:val="0"/>
        <w:bidi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10.2价格标文件：</w:t>
      </w:r>
    </w:p>
    <w:p>
      <w:pPr>
        <w:pageBreakBefore w:val="0"/>
        <w:bidi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u w:val="single"/>
          <w14:textFill>
            <w14:solidFill>
              <w14:schemeClr w14:val="tx1"/>
            </w14:solidFill>
          </w14:textFill>
        </w:rPr>
      </w:pPr>
      <w:r>
        <w:rPr>
          <w:rFonts w:hint="eastAsia" w:asciiTheme="majorEastAsia" w:hAnsiTheme="majorEastAsia" w:eastAsiaTheme="majorEastAsia"/>
          <w:color w:val="000000" w:themeColor="text1"/>
          <w:sz w:val="24"/>
          <w:szCs w:val="24"/>
          <w:highlight w:val="none"/>
          <w:u w:val="single"/>
          <w14:textFill>
            <w14:solidFill>
              <w14:schemeClr w14:val="tx1"/>
            </w14:solidFill>
          </w14:textFill>
        </w:rPr>
        <w:t>10.2.1、报价函（详见投标文件格式）；</w:t>
      </w:r>
    </w:p>
    <w:p>
      <w:pPr>
        <w:pageBreakBefore w:val="0"/>
        <w:bidi w:val="0"/>
        <w:spacing w:line="400" w:lineRule="exact"/>
        <w:ind w:left="0" w:leftChars="0" w:right="0" w:rightChars="0" w:firstLine="480" w:firstLineChars="200"/>
        <w:rPr>
          <w:rFonts w:hint="eastAsia" w:asciiTheme="majorEastAsia" w:hAnsiTheme="majorEastAsia" w:eastAsiaTheme="majorEastAsia"/>
          <w:color w:val="000000" w:themeColor="text1"/>
          <w:sz w:val="24"/>
          <w:szCs w:val="24"/>
          <w:highlight w:val="none"/>
          <w:u w:val="single"/>
          <w14:textFill>
            <w14:solidFill>
              <w14:schemeClr w14:val="tx1"/>
            </w14:solidFill>
          </w14:textFill>
        </w:rPr>
      </w:pPr>
      <w:r>
        <w:rPr>
          <w:rFonts w:hint="eastAsia" w:asciiTheme="majorEastAsia" w:hAnsiTheme="majorEastAsia" w:eastAsiaTheme="majorEastAsia"/>
          <w:color w:val="000000" w:themeColor="text1"/>
          <w:sz w:val="24"/>
          <w:szCs w:val="24"/>
          <w:highlight w:val="none"/>
          <w:u w:val="single"/>
          <w14:textFill>
            <w14:solidFill>
              <w14:schemeClr w14:val="tx1"/>
            </w14:solidFill>
          </w14:textFill>
        </w:rPr>
        <w:t>10.2.2、报价明细表；</w:t>
      </w:r>
    </w:p>
    <w:p>
      <w:pPr>
        <w:pageBreakBefore w:val="0"/>
        <w:numPr>
          <w:ilvl w:val="0"/>
          <w:numId w:val="12"/>
        </w:numPr>
        <w:bidi w:val="0"/>
        <w:spacing w:line="400" w:lineRule="exact"/>
        <w:ind w:left="0" w:leftChars="0" w:right="0" w:rightChars="0" w:firstLine="480" w:firstLineChars="200"/>
        <w:rPr>
          <w:rFonts w:ascii="宋体" w:hAnsi="宋体" w:cs="宋体"/>
          <w:color w:val="000000" w:themeColor="text1"/>
          <w:sz w:val="24"/>
          <w:szCs w:val="24"/>
          <w:highlight w:val="none"/>
          <w14:textFill>
            <w14:solidFill>
              <w14:schemeClr w14:val="tx1"/>
            </w14:solidFill>
          </w14:textFill>
        </w:rPr>
      </w:pPr>
      <w:bookmarkStart w:id="92" w:name="_Hlt26668975"/>
      <w:bookmarkEnd w:id="92"/>
      <w:bookmarkStart w:id="93" w:name="_Hlt26670360"/>
      <w:bookmarkEnd w:id="93"/>
      <w:bookmarkStart w:id="94" w:name="_Hlt26954838"/>
      <w:bookmarkEnd w:id="94"/>
      <w:bookmarkStart w:id="95" w:name="_Toc49090508"/>
      <w:bookmarkStart w:id="96" w:name="_Toc14577355"/>
      <w:r>
        <w:rPr>
          <w:rFonts w:hint="eastAsia" w:ascii="宋体" w:hAnsi="宋体" w:cs="Arial"/>
          <w:color w:val="000000" w:themeColor="text1"/>
          <w:sz w:val="24"/>
          <w:szCs w:val="24"/>
          <w:highlight w:val="none"/>
          <w14:textFill>
            <w14:solidFill>
              <w14:schemeClr w14:val="tx1"/>
            </w14:solidFill>
          </w14:textFill>
        </w:rPr>
        <w:t>投标文件的编写、份数和签署</w:t>
      </w:r>
    </w:p>
    <w:p>
      <w:pPr>
        <w:pageBreakBefore w:val="0"/>
        <w:bidi w:val="0"/>
        <w:adjustRightInd w:val="0"/>
        <w:snapToGrid w:val="0"/>
        <w:spacing w:line="400" w:lineRule="exact"/>
        <w:ind w:left="0" w:leftChars="0" w:right="0" w:rightChars="0"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11.1投标人应按本招标文件规定的要求编写。应递交的有关文件如未特别注明为原件的，可提交复印件。未按招标文件规定的格式填写、编制、制作、装订、提交投标文件，或投标文件字迹模糊不清的，该投标文件将被拒收或拒评。</w:t>
      </w:r>
    </w:p>
    <w:p>
      <w:pPr>
        <w:pageBreakBefore w:val="0"/>
        <w:bidi w:val="0"/>
        <w:adjustRightInd w:val="0"/>
        <w:snapToGrid w:val="0"/>
        <w:spacing w:line="400" w:lineRule="exact"/>
        <w:ind w:left="0" w:leftChars="0" w:right="0" w:rightChars="0"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11.2投标文件的正本和全部副本均应使用不能擦去的墨料或墨水打印、书写或复印。正本必须用A4幅面纸张打印（图纸、彩页等非A4幅面的材料在每页加盖公章后可另册装订），应编制封面、目录、页码。副本可以用正本的完整复印件，否则，该投标文件将被拒收或拒评。</w:t>
      </w:r>
    </w:p>
    <w:p>
      <w:pPr>
        <w:pageBreakBefore w:val="0"/>
        <w:bidi w:val="0"/>
        <w:adjustRightInd w:val="0"/>
        <w:snapToGrid w:val="0"/>
        <w:spacing w:line="400" w:lineRule="exact"/>
        <w:ind w:left="0" w:leftChars="0" w:right="0" w:rightChars="0"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11.3全套投标文件应无涂改和行间插字，有改动时，修改处应由法定代表人或授权代表签名并加盖公章。否则，该投标文件将被拒收或拒评。</w:t>
      </w:r>
    </w:p>
    <w:p>
      <w:pPr>
        <w:pageBreakBefore w:val="0"/>
        <w:bidi w:val="0"/>
        <w:adjustRightInd w:val="0"/>
        <w:snapToGrid w:val="0"/>
        <w:spacing w:line="400" w:lineRule="exact"/>
        <w:ind w:left="0" w:leftChars="0" w:right="0" w:rightChars="0"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11.4投标文件应由投标人的法定代表人或者其授权委托人签字并加盖公章（合同章，投标专用章等其它类型章无效）。一个授权委托人在同一个项目中只能接受一个投标人的委托参加投标，否则该授权委托人被委托的所有投标将被拒绝。</w:t>
      </w:r>
    </w:p>
    <w:p>
      <w:pPr>
        <w:pageBreakBefore w:val="0"/>
        <w:bidi w:val="0"/>
        <w:adjustRightInd w:val="0"/>
        <w:snapToGrid w:val="0"/>
        <w:spacing w:line="400" w:lineRule="exact"/>
        <w:ind w:left="0" w:leftChars="0" w:right="0" w:rightChars="0" w:firstLine="480" w:firstLineChars="200"/>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11.5投标人提交的投标文件应由资格审查文件和价格标二部分组成，投标人必须将资格审查文件、价格标分别装订成册。投标文件封面应标明“正本”或“副本”、“招标项目名称”、“投标人名称”、“资格审查文件”或“价格标”。正本与副本如有不一致，则以正本为准。正本壹份，副本贰份。</w:t>
      </w:r>
    </w:p>
    <w:p>
      <w:pPr>
        <w:pageBreakBefore w:val="0"/>
        <w:bidi w:val="0"/>
        <w:spacing w:line="400" w:lineRule="exact"/>
        <w:ind w:left="0" w:leftChars="0" w:right="0" w:rightChars="0" w:firstLine="480" w:firstLineChars="200"/>
        <w:rPr>
          <w:rFonts w:cs="Arial" w:asciiTheme="majorEastAsia" w:hAnsiTheme="majorEastAsia" w:eastAsiaTheme="majorEastAsia"/>
          <w:color w:val="000000" w:themeColor="text1"/>
          <w:sz w:val="24"/>
          <w:szCs w:val="24"/>
          <w:highlight w:val="none"/>
          <w14:textFill>
            <w14:solidFill>
              <w14:schemeClr w14:val="tx1"/>
            </w14:solidFill>
          </w14:textFill>
        </w:rPr>
      </w:pPr>
      <w:r>
        <w:rPr>
          <w:rFonts w:hint="eastAsia" w:cs="Arial" w:asciiTheme="majorEastAsia" w:hAnsiTheme="majorEastAsia" w:eastAsiaTheme="majorEastAsia"/>
          <w:color w:val="000000" w:themeColor="text1"/>
          <w:sz w:val="24"/>
          <w:szCs w:val="24"/>
          <w:highlight w:val="none"/>
          <w14:textFill>
            <w14:solidFill>
              <w14:schemeClr w14:val="tx1"/>
            </w14:solidFill>
          </w14:textFill>
        </w:rPr>
        <w:t>12、</w:t>
      </w:r>
      <w:bookmarkEnd w:id="95"/>
      <w:bookmarkEnd w:id="96"/>
      <w:bookmarkStart w:id="97" w:name="_Hlt26954731"/>
      <w:bookmarkEnd w:id="97"/>
      <w:bookmarkStart w:id="98" w:name="_Hlt26954848"/>
      <w:bookmarkEnd w:id="98"/>
      <w:bookmarkStart w:id="99" w:name="_Hlt26954846"/>
      <w:bookmarkEnd w:id="99"/>
      <w:bookmarkStart w:id="100" w:name="_Hlt26670482"/>
      <w:bookmarkEnd w:id="100"/>
      <w:bookmarkStart w:id="101" w:name="_Hlt26670486"/>
      <w:bookmarkEnd w:id="101"/>
      <w:r>
        <w:rPr>
          <w:rFonts w:hint="eastAsia" w:cs="Arial" w:asciiTheme="majorEastAsia" w:hAnsiTheme="majorEastAsia" w:eastAsiaTheme="majorEastAsia"/>
          <w:color w:val="000000" w:themeColor="text1"/>
          <w:sz w:val="24"/>
          <w:szCs w:val="24"/>
          <w:highlight w:val="none"/>
          <w14:textFill>
            <w14:solidFill>
              <w14:schemeClr w14:val="tx1"/>
            </w14:solidFill>
          </w14:textFill>
        </w:rPr>
        <w:t>投标报价</w:t>
      </w:r>
    </w:p>
    <w:p>
      <w:pPr>
        <w:pageBreakBefore w:val="0"/>
        <w:bidi w:val="0"/>
        <w:adjustRightInd w:val="0"/>
        <w:snapToGrid w:val="0"/>
        <w:spacing w:line="400" w:lineRule="exact"/>
        <w:ind w:left="0" w:leftChars="0" w:right="0" w:rightChars="0" w:firstLine="480" w:firstLineChars="200"/>
        <w:jc w:val="left"/>
        <w:rPr>
          <w:rFonts w:ascii="Calibri" w:hAnsi="Calibri"/>
          <w:color w:val="000000" w:themeColor="text1"/>
          <w:sz w:val="24"/>
          <w:szCs w:val="24"/>
          <w:highlight w:val="none"/>
          <w14:textFill>
            <w14:solidFill>
              <w14:schemeClr w14:val="tx1"/>
            </w14:solidFill>
          </w14:textFill>
        </w:rPr>
      </w:pPr>
      <w:bookmarkStart w:id="102" w:name="_Toc49090510"/>
      <w:bookmarkStart w:id="103" w:name="_Toc14577359"/>
      <w:r>
        <w:rPr>
          <w:rFonts w:hint="eastAsia" w:hAnsi="宋体"/>
          <w:color w:val="000000" w:themeColor="text1"/>
          <w:sz w:val="24"/>
          <w:highlight w:val="none"/>
          <w14:textFill>
            <w14:solidFill>
              <w14:schemeClr w14:val="tx1"/>
            </w14:solidFill>
          </w14:textFill>
        </w:rPr>
        <w:t>本工程项目采用固定单价报价。投标人报价时应充分考虑施工期间各类建材的市场风险。</w:t>
      </w:r>
      <w:r>
        <w:rPr>
          <w:rFonts w:hint="eastAsia" w:ascii="Calibri" w:hAnsi="Calibri"/>
          <w:color w:val="000000" w:themeColor="text1"/>
          <w:sz w:val="24"/>
          <w:szCs w:val="24"/>
          <w:highlight w:val="none"/>
          <w14:textFill>
            <w14:solidFill>
              <w14:schemeClr w14:val="tx1"/>
            </w14:solidFill>
          </w14:textFill>
        </w:rPr>
        <w:t>报价表中的单价或金额，应包括所需人工费、材料费、施工机具使用费、设备维护费、管理费、利润和税金，以及为完成本工程所涉及的风险费用。报价时需充分考虑但不限于下列因素：</w:t>
      </w:r>
    </w:p>
    <w:p>
      <w:pPr>
        <w:pageBreakBefore w:val="0"/>
        <w:bidi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12.1报价应包括投标人对采购货物或产品的材料（设备）费、安装调试、运输到指定地点的装运费用（含装卸力资）、相关安装辅助材料费、成品保护费、</w:t>
      </w:r>
      <w:r>
        <w:rPr>
          <w:rFonts w:hint="eastAsia" w:asciiTheme="majorEastAsia" w:hAnsiTheme="majorEastAsia" w:eastAsiaTheme="majorEastAsia"/>
          <w:color w:val="000000" w:themeColor="text1"/>
          <w:kern w:val="0"/>
          <w:sz w:val="24"/>
          <w:szCs w:val="24"/>
          <w:highlight w:val="none"/>
          <w14:textFill>
            <w14:solidFill>
              <w14:schemeClr w14:val="tx1"/>
            </w14:solidFill>
          </w14:textFill>
        </w:rPr>
        <w:t>售后服务及</w:t>
      </w:r>
      <w:r>
        <w:rPr>
          <w:rFonts w:hint="eastAsia" w:asciiTheme="majorEastAsia" w:hAnsiTheme="majorEastAsia" w:eastAsiaTheme="majorEastAsia"/>
          <w:color w:val="000000" w:themeColor="text1"/>
          <w:sz w:val="24"/>
          <w:szCs w:val="24"/>
          <w:highlight w:val="none"/>
          <w14:textFill>
            <w14:solidFill>
              <w14:schemeClr w14:val="tx1"/>
            </w14:solidFill>
          </w14:textFill>
        </w:rPr>
        <w:t>、税费、售后服务等所有预见和不可预见的费用，即招标物交付使用前的所有费用以及免保期内的服务费用等包含响应招标文件采购要求的所有费用；在安装、调试、验收过程中，如发现有漏项、缺件，部件不符，卖方应无条件、无偿补发，由此所发生的费用中标人自行承担。</w:t>
      </w:r>
    </w:p>
    <w:p>
      <w:pPr>
        <w:pageBreakBefore w:val="0"/>
        <w:bidi w:val="0"/>
        <w:snapToGrid w:val="0"/>
        <w:spacing w:line="400" w:lineRule="exact"/>
        <w:ind w:left="0" w:leftChars="0" w:right="0" w:rightChars="0" w:firstLine="480" w:firstLineChars="200"/>
        <w:rPr>
          <w:rFonts w:ascii="宋体" w:hAnsi="宋体"/>
          <w:snapToGrid w:val="0"/>
          <w:color w:val="000000" w:themeColor="text1"/>
          <w:kern w:val="0"/>
          <w:sz w:val="24"/>
          <w:szCs w:val="24"/>
          <w:highlight w:val="none"/>
          <w14:textFill>
            <w14:solidFill>
              <w14:schemeClr w14:val="tx1"/>
            </w14:solidFill>
          </w14:textFill>
        </w:rPr>
      </w:pPr>
      <w:r>
        <w:rPr>
          <w:rFonts w:hint="eastAsia" w:ascii="宋体" w:hAnsi="宋体"/>
          <w:snapToGrid w:val="0"/>
          <w:color w:val="000000" w:themeColor="text1"/>
          <w:kern w:val="0"/>
          <w:sz w:val="24"/>
          <w:szCs w:val="24"/>
          <w:highlight w:val="none"/>
          <w14:textFill>
            <w14:solidFill>
              <w14:schemeClr w14:val="tx1"/>
            </w14:solidFill>
          </w14:textFill>
        </w:rPr>
        <w:t>12.2本项目不接受任何有选择的报价。</w:t>
      </w:r>
    </w:p>
    <w:p>
      <w:pPr>
        <w:pageBreakBefore w:val="0"/>
        <w:widowControl/>
        <w:bidi w:val="0"/>
        <w:spacing w:line="400" w:lineRule="exact"/>
        <w:ind w:left="0" w:leftChars="0" w:right="0" w:rightChars="0" w:firstLine="480" w:firstLineChars="200"/>
        <w:jc w:val="left"/>
        <w:rPr>
          <w:rFonts w:ascii="宋体" w:hAnsi="宋体"/>
          <w:snapToGrid w:val="0"/>
          <w:color w:val="000000" w:themeColor="text1"/>
          <w:kern w:val="0"/>
          <w:sz w:val="24"/>
          <w:highlight w:val="none"/>
          <w14:textFill>
            <w14:solidFill>
              <w14:schemeClr w14:val="tx1"/>
            </w14:solidFill>
          </w14:textFill>
        </w:rPr>
      </w:pPr>
      <w:r>
        <w:rPr>
          <w:rFonts w:hint="eastAsia" w:ascii="宋体" w:hAnsi="宋体"/>
          <w:snapToGrid w:val="0"/>
          <w:color w:val="000000" w:themeColor="text1"/>
          <w:kern w:val="0"/>
          <w:sz w:val="24"/>
          <w:highlight w:val="none"/>
          <w14:textFill>
            <w14:solidFill>
              <w14:schemeClr w14:val="tx1"/>
            </w14:solidFill>
          </w14:textFill>
        </w:rPr>
        <w:t>12.3本次投标仅一次报价（最终报价）。</w:t>
      </w:r>
    </w:p>
    <w:p>
      <w:pPr>
        <w:pageBreakBefore w:val="0"/>
        <w:bidi w:val="0"/>
        <w:spacing w:line="400" w:lineRule="exact"/>
        <w:ind w:left="0" w:leftChars="0" w:right="0" w:rightChars="0" w:firstLine="480" w:firstLineChars="200"/>
        <w:rPr>
          <w:rFonts w:cs="Arial" w:asciiTheme="majorEastAsia" w:hAnsiTheme="majorEastAsia" w:eastAsiaTheme="majorEastAsia"/>
          <w:bCs/>
          <w:color w:val="000000" w:themeColor="text1"/>
          <w:sz w:val="24"/>
          <w:szCs w:val="24"/>
          <w:highlight w:val="none"/>
          <w14:textFill>
            <w14:solidFill>
              <w14:schemeClr w14:val="tx1"/>
            </w14:solidFill>
          </w14:textFill>
        </w:rPr>
      </w:pPr>
      <w:r>
        <w:rPr>
          <w:rFonts w:hint="eastAsia" w:cs="Arial" w:asciiTheme="majorEastAsia" w:hAnsiTheme="majorEastAsia" w:eastAsiaTheme="majorEastAsia"/>
          <w:bCs/>
          <w:color w:val="000000" w:themeColor="text1"/>
          <w:sz w:val="24"/>
          <w:szCs w:val="24"/>
          <w:highlight w:val="none"/>
          <w14:textFill>
            <w14:solidFill>
              <w14:schemeClr w14:val="tx1"/>
            </w14:solidFill>
          </w14:textFill>
        </w:rPr>
        <w:t xml:space="preserve"> 13、投标文件的密封和递交</w:t>
      </w:r>
    </w:p>
    <w:p>
      <w:pPr>
        <w:pageBreakBefore w:val="0"/>
        <w:bidi w:val="0"/>
        <w:spacing w:line="400" w:lineRule="exact"/>
        <w:ind w:left="0" w:leftChars="0" w:right="0" w:rightChars="0" w:firstLine="480" w:firstLineChars="200"/>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 13.1投标人</w:t>
      </w:r>
      <w:r>
        <w:rPr>
          <w:rFonts w:hint="eastAsia" w:ascii="宋体" w:hAnsi="宋体"/>
          <w:color w:val="000000" w:themeColor="text1"/>
          <w:sz w:val="24"/>
          <w:szCs w:val="24"/>
          <w:highlight w:val="none"/>
          <w:lang w:eastAsia="zh-CN"/>
          <w14:textFill>
            <w14:solidFill>
              <w14:schemeClr w14:val="tx1"/>
            </w14:solidFill>
          </w14:textFill>
        </w:rPr>
        <w:t>可</w:t>
      </w:r>
      <w:r>
        <w:rPr>
          <w:rFonts w:hint="eastAsia" w:ascii="宋体" w:hAnsi="宋体"/>
          <w:color w:val="000000" w:themeColor="text1"/>
          <w:sz w:val="24"/>
          <w:szCs w:val="24"/>
          <w:highlight w:val="none"/>
          <w14:textFill>
            <w14:solidFill>
              <w14:schemeClr w14:val="tx1"/>
            </w14:solidFill>
          </w14:textFill>
        </w:rPr>
        <w:t>将资格审查、价格标</w:t>
      </w:r>
      <w:r>
        <w:rPr>
          <w:rFonts w:hint="eastAsia" w:ascii="宋体" w:hAnsi="宋体"/>
          <w:color w:val="000000" w:themeColor="text1"/>
          <w:sz w:val="24"/>
          <w:szCs w:val="24"/>
          <w:highlight w:val="none"/>
          <w:lang w:eastAsia="zh-CN"/>
          <w14:textFill>
            <w14:solidFill>
              <w14:schemeClr w14:val="tx1"/>
            </w14:solidFill>
          </w14:textFill>
        </w:rPr>
        <w:t>一起</w:t>
      </w:r>
      <w:r>
        <w:rPr>
          <w:rFonts w:hint="eastAsia" w:ascii="宋体" w:hAnsi="宋体"/>
          <w:color w:val="000000" w:themeColor="text1"/>
          <w:sz w:val="24"/>
          <w:szCs w:val="24"/>
          <w:highlight w:val="none"/>
          <w14:textFill>
            <w14:solidFill>
              <w14:schemeClr w14:val="tx1"/>
            </w14:solidFill>
          </w14:textFill>
        </w:rPr>
        <w:t>密封，</w:t>
      </w:r>
    </w:p>
    <w:p>
      <w:pPr>
        <w:pageBreakBefore w:val="0"/>
        <w:bidi w:val="0"/>
        <w:spacing w:line="400" w:lineRule="exact"/>
        <w:ind w:left="0" w:leftChars="0" w:right="0" w:rightChars="0"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 13.2投标文件密封袋封面加盖单位公章，法定代表人或授权委托人签字。</w:t>
      </w:r>
    </w:p>
    <w:p>
      <w:pPr>
        <w:pageBreakBefore w:val="0"/>
        <w:bidi w:val="0"/>
        <w:spacing w:line="400" w:lineRule="exact"/>
        <w:ind w:left="0" w:leftChars="0" w:right="0" w:rightChars="0"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 13.3投标人应将投标文件按本招标文件要求的时间和地址送至开标地点，否则，投标将被拒绝。不接收邮寄或快递的投标。</w:t>
      </w:r>
    </w:p>
    <w:p>
      <w:pPr>
        <w:pageBreakBefore w:val="0"/>
        <w:bidi w:val="0"/>
        <w:spacing w:line="400" w:lineRule="exact"/>
        <w:ind w:left="0" w:leftChars="0" w:right="0" w:rightChars="0" w:firstLine="480" w:firstLineChars="200"/>
        <w:rPr>
          <w:rFonts w:hint="eastAsia" w:ascii="宋体" w:hAnsi="宋体" w:eastAsia="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 13.</w:t>
      </w:r>
      <w:r>
        <w:rPr>
          <w:rFonts w:hint="eastAsia" w:ascii="宋体" w:hAnsi="宋体"/>
          <w:color w:val="000000" w:themeColor="text1"/>
          <w:sz w:val="24"/>
          <w:szCs w:val="24"/>
          <w:highlight w:val="none"/>
          <w:lang w:val="en-US" w:eastAsia="zh-CN"/>
          <w14:textFill>
            <w14:solidFill>
              <w14:schemeClr w14:val="tx1"/>
            </w14:solidFill>
          </w14:textFill>
        </w:rPr>
        <w:t>4</w:t>
      </w:r>
      <w:r>
        <w:rPr>
          <w:rFonts w:hint="eastAsia" w:ascii="宋体" w:hAnsi="宋体"/>
          <w:color w:val="000000" w:themeColor="text1"/>
          <w:sz w:val="24"/>
          <w:szCs w:val="24"/>
          <w:highlight w:val="none"/>
          <w14:textFill>
            <w14:solidFill>
              <w14:schemeClr w14:val="tx1"/>
            </w14:solidFill>
          </w14:textFill>
        </w:rPr>
        <w:t>法人代表或授权委托人须在本招标文件规定的时间、地点准时到会并出示身份证原件以示出席，否则，其投标将被拒绝。</w:t>
      </w:r>
      <w:r>
        <w:rPr>
          <w:rFonts w:hint="eastAsia" w:ascii="宋体" w:hAnsi="宋体"/>
          <w:color w:val="000000" w:themeColor="text1"/>
          <w:sz w:val="24"/>
          <w:szCs w:val="24"/>
          <w:highlight w:val="none"/>
          <w:lang w:val="en-US" w:eastAsia="zh-CN"/>
          <w14:textFill>
            <w14:solidFill>
              <w14:schemeClr w14:val="tx1"/>
            </w14:solidFill>
          </w14:textFill>
        </w:rPr>
        <w:t>.</w:t>
      </w:r>
    </w:p>
    <w:p>
      <w:pPr>
        <w:pageBreakBefore w:val="0"/>
        <w:bidi w:val="0"/>
        <w:spacing w:line="400" w:lineRule="exact"/>
        <w:ind w:left="0" w:leftChars="0" w:right="0" w:rightChars="0"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 13.</w:t>
      </w:r>
      <w:r>
        <w:rPr>
          <w:rFonts w:hint="eastAsia" w:ascii="宋体" w:hAnsi="宋体"/>
          <w:color w:val="000000" w:themeColor="text1"/>
          <w:sz w:val="24"/>
          <w:szCs w:val="24"/>
          <w:highlight w:val="none"/>
          <w:lang w:val="en-US" w:eastAsia="zh-CN"/>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投标人一旦递交投标文件，就意味着投标人全面接受招标文件的约束。</w:t>
      </w:r>
    </w:p>
    <w:p>
      <w:pPr>
        <w:pageBreakBefore w:val="0"/>
        <w:bidi w:val="0"/>
        <w:spacing w:line="400" w:lineRule="exact"/>
        <w:ind w:left="0" w:leftChars="0" w:right="0" w:rightChars="0"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 13.</w:t>
      </w:r>
      <w:r>
        <w:rPr>
          <w:rFonts w:hint="eastAsia" w:ascii="宋体" w:hAnsi="宋体"/>
          <w:color w:val="000000" w:themeColor="text1"/>
          <w:sz w:val="24"/>
          <w:szCs w:val="24"/>
          <w:highlight w:val="none"/>
          <w:lang w:val="en-US" w:eastAsia="zh-CN"/>
          <w14:textFill>
            <w14:solidFill>
              <w14:schemeClr w14:val="tx1"/>
            </w14:solidFill>
          </w14:textFill>
        </w:rPr>
        <w:t>6</w:t>
      </w:r>
      <w:r>
        <w:rPr>
          <w:rFonts w:hint="eastAsia" w:ascii="宋体" w:hAnsi="宋体"/>
          <w:color w:val="000000" w:themeColor="text1"/>
          <w:sz w:val="24"/>
          <w:szCs w:val="24"/>
          <w:highlight w:val="none"/>
          <w14:textFill>
            <w14:solidFill>
              <w14:schemeClr w14:val="tx1"/>
            </w14:solidFill>
          </w14:textFill>
        </w:rPr>
        <w:t>投标文件的修改与撤回</w:t>
      </w:r>
    </w:p>
    <w:p>
      <w:pPr>
        <w:pageBreakBefore w:val="0"/>
        <w:bidi w:val="0"/>
        <w:spacing w:line="400" w:lineRule="exact"/>
        <w:ind w:left="0" w:leftChars="0" w:right="0" w:rightChars="0"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投标人在投标截止时间前，可以对所提交的投标文件进行修改或者撤回，并书面通知招标人，否则视为未修改或未撤回。修改的内容应为非实质性的，并按本须知要求签署、盖章、密封，并应在封套上加注“修改”或“撤回”字样，该修改作为投标文件的组成部分。</w:t>
      </w:r>
    </w:p>
    <w:p>
      <w:pPr>
        <w:pageBreakBefore w:val="0"/>
        <w:bidi w:val="0"/>
        <w:spacing w:line="400" w:lineRule="exact"/>
        <w:ind w:left="0" w:leftChars="0" w:right="0" w:rightChars="0"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（2）投标人在投标截止期后不得修改、撤回投标文件。</w:t>
      </w:r>
    </w:p>
    <w:p>
      <w:pPr>
        <w:pageBreakBefore w:val="0"/>
        <w:bidi w:val="0"/>
        <w:spacing w:line="400" w:lineRule="exact"/>
        <w:ind w:left="0" w:leftChars="0" w:right="0" w:rightChars="0" w:firstLine="480" w:firstLineChars="200"/>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（3）投标人撤回投标文件的，自收到投标人书面撤回通知之日起五日内退还已收取的投标保证金。投标人在投标截止期后修改投标文件的，其投标被拒绝并不予退还投标保证金。</w:t>
      </w:r>
    </w:p>
    <w:p>
      <w:pPr>
        <w:pageBreakBefore w:val="0"/>
        <w:bidi w:val="0"/>
        <w:spacing w:line="400" w:lineRule="exact"/>
        <w:ind w:left="0" w:leftChars="0" w:right="0" w:rightChars="0" w:firstLine="480" w:firstLineChars="200"/>
        <w:rPr>
          <w:rFonts w:cs="Arial" w:asciiTheme="majorEastAsia" w:hAnsiTheme="majorEastAsia" w:eastAsiaTheme="majorEastAsia"/>
          <w:color w:val="000000" w:themeColor="text1"/>
          <w:sz w:val="24"/>
          <w:szCs w:val="24"/>
          <w:highlight w:val="none"/>
          <w14:textFill>
            <w14:solidFill>
              <w14:schemeClr w14:val="tx1"/>
            </w14:solidFill>
          </w14:textFill>
        </w:rPr>
      </w:pPr>
      <w:r>
        <w:rPr>
          <w:rFonts w:hint="eastAsia" w:cs="Arial" w:asciiTheme="majorEastAsia" w:hAnsiTheme="majorEastAsia" w:eastAsiaTheme="majorEastAsia"/>
          <w:color w:val="000000" w:themeColor="text1"/>
          <w:sz w:val="24"/>
          <w:szCs w:val="24"/>
          <w:highlight w:val="none"/>
          <w14:textFill>
            <w14:solidFill>
              <w14:schemeClr w14:val="tx1"/>
            </w14:solidFill>
          </w14:textFill>
        </w:rPr>
        <w:t>14、投标保证金</w:t>
      </w:r>
      <w:bookmarkEnd w:id="102"/>
      <w:bookmarkEnd w:id="103"/>
      <w:r>
        <w:rPr>
          <w:rFonts w:hint="eastAsia" w:cs="Arial" w:asciiTheme="majorEastAsia" w:hAnsiTheme="majorEastAsia" w:eastAsiaTheme="majorEastAsia"/>
          <w:color w:val="000000" w:themeColor="text1"/>
          <w:sz w:val="24"/>
          <w:szCs w:val="24"/>
          <w:highlight w:val="none"/>
          <w:lang w:eastAsia="zh-CN"/>
          <w14:textFill>
            <w14:solidFill>
              <w14:schemeClr w14:val="tx1"/>
            </w14:solidFill>
          </w14:textFill>
        </w:rPr>
        <w:t>：本项目不收投标保证金</w:t>
      </w:r>
      <w:bookmarkStart w:id="151" w:name="_GoBack"/>
      <w:bookmarkEnd w:id="151"/>
      <w:r>
        <w:rPr>
          <w:rFonts w:hint="eastAsia" w:cs="Arial" w:asciiTheme="majorEastAsia" w:hAnsiTheme="majorEastAsia" w:eastAsiaTheme="majorEastAsia"/>
          <w:color w:val="000000" w:themeColor="text1"/>
          <w:sz w:val="24"/>
          <w:szCs w:val="24"/>
          <w:highlight w:val="none"/>
          <w:lang w:eastAsia="zh-CN"/>
          <w14:textFill>
            <w14:solidFill>
              <w14:schemeClr w14:val="tx1"/>
            </w14:solidFill>
          </w14:textFill>
        </w:rPr>
        <w:t>。</w:t>
      </w:r>
    </w:p>
    <w:p>
      <w:pPr>
        <w:pageBreakBefore w:val="0"/>
        <w:bidi w:val="0"/>
        <w:spacing w:line="400" w:lineRule="exact"/>
        <w:ind w:left="0" w:leftChars="0" w:right="0" w:rightChars="0" w:firstLine="480" w:firstLineChars="200"/>
        <w:rPr>
          <w:rFonts w:cs="Arial" w:asciiTheme="majorEastAsia" w:hAnsiTheme="majorEastAsia" w:eastAsiaTheme="majorEastAsia"/>
          <w:color w:val="000000" w:themeColor="text1"/>
          <w:sz w:val="24"/>
          <w:szCs w:val="24"/>
          <w:highlight w:val="none"/>
          <w14:textFill>
            <w14:solidFill>
              <w14:schemeClr w14:val="tx1"/>
            </w14:solidFill>
          </w14:textFill>
        </w:rPr>
      </w:pPr>
      <w:bookmarkStart w:id="104" w:name="_Hlt26670489"/>
      <w:bookmarkEnd w:id="104"/>
      <w:bookmarkStart w:id="105" w:name="_Hlt26954734"/>
      <w:bookmarkEnd w:id="105"/>
      <w:bookmarkStart w:id="106" w:name="_Hlt26954850"/>
      <w:bookmarkEnd w:id="106"/>
      <w:bookmarkStart w:id="107" w:name="_Toc49090511"/>
      <w:bookmarkStart w:id="108" w:name="_Toc14577360"/>
      <w:r>
        <w:rPr>
          <w:rFonts w:hint="eastAsia" w:cs="Arial" w:asciiTheme="majorEastAsia" w:hAnsiTheme="majorEastAsia" w:eastAsiaTheme="majorEastAsia"/>
          <w:color w:val="000000" w:themeColor="text1"/>
          <w:sz w:val="24"/>
          <w:szCs w:val="24"/>
          <w:highlight w:val="none"/>
          <w14:textFill>
            <w14:solidFill>
              <w14:schemeClr w14:val="tx1"/>
            </w14:solidFill>
          </w14:textFill>
        </w:rPr>
        <w:t>15、投标有效期</w:t>
      </w:r>
      <w:bookmarkEnd w:id="107"/>
      <w:bookmarkEnd w:id="108"/>
    </w:p>
    <w:p>
      <w:pPr>
        <w:pageBreakBefore w:val="0"/>
        <w:bidi w:val="0"/>
        <w:spacing w:line="400" w:lineRule="exact"/>
        <w:ind w:left="0" w:leftChars="0" w:right="0" w:rightChars="0" w:firstLine="480" w:firstLineChars="200"/>
        <w:rPr>
          <w:rFonts w:asciiTheme="majorEastAsia" w:hAnsiTheme="majorEastAsia" w:eastAsiaTheme="majorEastAsia"/>
          <w:bCs/>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15.1</w:t>
      </w:r>
      <w:r>
        <w:rPr>
          <w:rFonts w:hint="eastAsia" w:asciiTheme="majorEastAsia" w:hAnsiTheme="majorEastAsia" w:eastAsiaTheme="majorEastAsia"/>
          <w:bCs/>
          <w:color w:val="000000" w:themeColor="text1"/>
          <w:sz w:val="24"/>
          <w:szCs w:val="24"/>
          <w:highlight w:val="none"/>
          <w14:textFill>
            <w14:solidFill>
              <w14:schemeClr w14:val="tx1"/>
            </w14:solidFill>
          </w14:textFill>
        </w:rPr>
        <w:t xml:space="preserve"> 投标有效期为采购人规定的开标之日后六十天。投标有效期比规定短的将被视为非响应性投标而予以拒绝。</w:t>
      </w:r>
    </w:p>
    <w:p>
      <w:pPr>
        <w:pageBreakBefore w:val="0"/>
        <w:bidi w:val="0"/>
        <w:spacing w:line="400" w:lineRule="exact"/>
        <w:ind w:left="0" w:leftChars="0" w:right="0" w:rightChars="0" w:firstLine="480" w:firstLineChars="200"/>
        <w:rPr>
          <w:rFonts w:asciiTheme="majorEastAsia" w:hAnsiTheme="majorEastAsia" w:eastAsiaTheme="majorEastAsia"/>
          <w:bCs/>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15.2</w:t>
      </w:r>
      <w:r>
        <w:rPr>
          <w:rFonts w:hint="eastAsia" w:asciiTheme="majorEastAsia" w:hAnsiTheme="majorEastAsia" w:eastAsiaTheme="majorEastAsia"/>
          <w:bCs/>
          <w:color w:val="000000" w:themeColor="text1"/>
          <w:sz w:val="24"/>
          <w:szCs w:val="24"/>
          <w:highlight w:val="none"/>
          <w14:textFill>
            <w14:solidFill>
              <w14:schemeClr w14:val="tx1"/>
            </w14:solidFill>
          </w14:textFill>
        </w:rPr>
        <w:t xml:space="preserve"> 在特殊情况下，采购人于原投标有效期满之前，可向投标人提出延长投标有效期的要求。这种要求与答复均应采用书面形式。投标人可以拒绝采购人的这一要求而放弃投标，</w:t>
      </w:r>
      <w:r>
        <w:rPr>
          <w:rFonts w:hint="eastAsia" w:asciiTheme="majorEastAsia" w:hAnsiTheme="majorEastAsia" w:eastAsiaTheme="majorEastAsia"/>
          <w:color w:val="000000" w:themeColor="text1"/>
          <w:sz w:val="24"/>
          <w:szCs w:val="24"/>
          <w:highlight w:val="none"/>
          <w14:textFill>
            <w14:solidFill>
              <w14:schemeClr w14:val="tx1"/>
            </w14:solidFill>
          </w14:textFill>
        </w:rPr>
        <w:t>采购人在接到投标人书面答复后，将在原投标有效期满后五日内</w:t>
      </w:r>
      <w:r>
        <w:rPr>
          <w:rFonts w:hint="eastAsia" w:asciiTheme="majorEastAsia" w:hAnsiTheme="majorEastAsia" w:eastAsiaTheme="majorEastAsia"/>
          <w:bCs/>
          <w:color w:val="000000" w:themeColor="text1"/>
          <w:sz w:val="24"/>
          <w:szCs w:val="24"/>
          <w:highlight w:val="none"/>
          <w14:textFill>
            <w14:solidFill>
              <w14:schemeClr w14:val="tx1"/>
            </w14:solidFill>
          </w14:textFill>
        </w:rPr>
        <w:t>无息退还其投标保证金</w:t>
      </w:r>
      <w:r>
        <w:rPr>
          <w:rFonts w:hint="eastAsia" w:asciiTheme="majorEastAsia" w:hAnsiTheme="majorEastAsia" w:eastAsiaTheme="majorEastAsia"/>
          <w:color w:val="000000" w:themeColor="text1"/>
          <w:sz w:val="24"/>
          <w:szCs w:val="24"/>
          <w:highlight w:val="none"/>
          <w14:textFill>
            <w14:solidFill>
              <w14:schemeClr w14:val="tx1"/>
            </w14:solidFill>
          </w14:textFill>
        </w:rPr>
        <w:t>。</w:t>
      </w:r>
      <w:r>
        <w:rPr>
          <w:rFonts w:hint="eastAsia" w:asciiTheme="majorEastAsia" w:hAnsiTheme="majorEastAsia" w:eastAsiaTheme="majorEastAsia"/>
          <w:bCs/>
          <w:color w:val="000000" w:themeColor="text1"/>
          <w:sz w:val="24"/>
          <w:szCs w:val="24"/>
          <w:highlight w:val="none"/>
          <w14:textFill>
            <w14:solidFill>
              <w14:schemeClr w14:val="tx1"/>
            </w14:solidFill>
          </w14:textFill>
        </w:rPr>
        <w:t>同意延长投标有效期的投标人既不能要求也不允许修改其投标文件。</w:t>
      </w:r>
    </w:p>
    <w:p>
      <w:pPr>
        <w:pageBreakBefore w:val="0"/>
        <w:bidi w:val="0"/>
        <w:spacing w:line="400" w:lineRule="exact"/>
        <w:ind w:left="0" w:leftChars="0" w:right="0" w:rightChars="0" w:firstLine="480" w:firstLineChars="200"/>
        <w:rPr>
          <w:rFonts w:asciiTheme="majorEastAsia" w:hAnsiTheme="majorEastAsia" w:eastAsiaTheme="majorEastAsia"/>
          <w:bCs/>
          <w:color w:val="000000" w:themeColor="text1"/>
          <w:sz w:val="24"/>
          <w:szCs w:val="24"/>
          <w:highlight w:val="none"/>
          <w14:textFill>
            <w14:solidFill>
              <w14:schemeClr w14:val="tx1"/>
            </w14:solidFill>
          </w14:textFill>
        </w:rPr>
      </w:pPr>
    </w:p>
    <w:p>
      <w:pPr>
        <w:pageBreakBefore w:val="0"/>
        <w:bidi w:val="0"/>
        <w:spacing w:line="400" w:lineRule="exact"/>
        <w:ind w:left="0" w:leftChars="0" w:right="0" w:rightChars="0" w:firstLine="480" w:firstLineChars="200"/>
        <w:jc w:val="center"/>
        <w:rPr>
          <w:rFonts w:cs="Arial" w:asciiTheme="majorEastAsia" w:hAnsiTheme="majorEastAsia" w:eastAsiaTheme="majorEastAsia"/>
          <w:color w:val="000000" w:themeColor="text1"/>
          <w:sz w:val="24"/>
          <w:szCs w:val="24"/>
          <w:highlight w:val="none"/>
          <w14:textFill>
            <w14:solidFill>
              <w14:schemeClr w14:val="tx1"/>
            </w14:solidFill>
          </w14:textFill>
        </w:rPr>
      </w:pPr>
      <w:bookmarkStart w:id="109" w:name="_Hlt26954852"/>
      <w:bookmarkEnd w:id="109"/>
      <w:bookmarkStart w:id="110" w:name="_Hlt26954739"/>
      <w:bookmarkEnd w:id="110"/>
      <w:bookmarkStart w:id="111" w:name="_Toc16938545"/>
      <w:bookmarkStart w:id="112" w:name="_Toc513029229"/>
      <w:bookmarkStart w:id="113" w:name="_Toc120614218"/>
      <w:bookmarkStart w:id="114" w:name="_Toc20823301"/>
      <w:r>
        <w:rPr>
          <w:rFonts w:hint="eastAsia" w:cs="Arial" w:asciiTheme="majorEastAsia" w:hAnsiTheme="majorEastAsia" w:eastAsiaTheme="majorEastAsia"/>
          <w:color w:val="000000" w:themeColor="text1"/>
          <w:sz w:val="24"/>
          <w:szCs w:val="24"/>
          <w:highlight w:val="none"/>
          <w14:textFill>
            <w14:solidFill>
              <w14:schemeClr w14:val="tx1"/>
            </w14:solidFill>
          </w14:textFill>
        </w:rPr>
        <w:t>四、开标与评标</w:t>
      </w:r>
      <w:bookmarkEnd w:id="111"/>
      <w:bookmarkEnd w:id="112"/>
      <w:bookmarkEnd w:id="113"/>
      <w:bookmarkEnd w:id="114"/>
    </w:p>
    <w:p>
      <w:pPr>
        <w:pageBreakBefore w:val="0"/>
        <w:bidi w:val="0"/>
        <w:spacing w:line="400" w:lineRule="exact"/>
        <w:ind w:left="0" w:leftChars="0" w:right="0" w:rightChars="0" w:firstLine="480" w:firstLineChars="200"/>
        <w:rPr>
          <w:rFonts w:cs="Arial" w:asciiTheme="majorEastAsia" w:hAnsiTheme="majorEastAsia" w:eastAsiaTheme="majorEastAsia"/>
          <w:color w:val="000000" w:themeColor="text1"/>
          <w:sz w:val="24"/>
          <w:szCs w:val="24"/>
          <w:highlight w:val="none"/>
          <w14:textFill>
            <w14:solidFill>
              <w14:schemeClr w14:val="tx1"/>
            </w14:solidFill>
          </w14:textFill>
        </w:rPr>
      </w:pPr>
      <w:bookmarkStart w:id="115" w:name="_Toc20823302"/>
      <w:bookmarkStart w:id="116" w:name="_Toc16938546"/>
      <w:bookmarkStart w:id="117" w:name="_Toc513029230"/>
      <w:bookmarkStart w:id="118" w:name="_Toc513029231"/>
      <w:bookmarkStart w:id="119" w:name="_Toc16938547"/>
      <w:bookmarkStart w:id="120" w:name="_Toc20823303"/>
      <w:r>
        <w:rPr>
          <w:rFonts w:hint="eastAsia" w:cs="Arial" w:asciiTheme="majorEastAsia" w:hAnsiTheme="majorEastAsia" w:eastAsiaTheme="majorEastAsia"/>
          <w:color w:val="000000" w:themeColor="text1"/>
          <w:sz w:val="24"/>
          <w:szCs w:val="24"/>
          <w:highlight w:val="none"/>
          <w14:textFill>
            <w14:solidFill>
              <w14:schemeClr w14:val="tx1"/>
            </w14:solidFill>
          </w14:textFill>
        </w:rPr>
        <w:t>16、开标</w:t>
      </w:r>
      <w:bookmarkEnd w:id="115"/>
      <w:bookmarkEnd w:id="116"/>
      <w:bookmarkEnd w:id="117"/>
    </w:p>
    <w:p>
      <w:pPr>
        <w:pageBreakBefore w:val="0"/>
        <w:bidi w:val="0"/>
        <w:spacing w:line="400" w:lineRule="exact"/>
        <w:ind w:left="0" w:leftChars="0" w:right="0" w:rightChars="0" w:firstLine="480" w:firstLineChars="200"/>
        <w:rPr>
          <w:rFonts w:cs="Arial" w:asciiTheme="majorEastAsia" w:hAnsiTheme="majorEastAsia" w:eastAsiaTheme="majorEastAsia"/>
          <w:color w:val="000000" w:themeColor="text1"/>
          <w:sz w:val="24"/>
          <w:szCs w:val="24"/>
          <w:highlight w:val="none"/>
          <w14:textFill>
            <w14:solidFill>
              <w14:schemeClr w14:val="tx1"/>
            </w14:solidFill>
          </w14:textFill>
        </w:rPr>
      </w:pPr>
      <w:r>
        <w:rPr>
          <w:rFonts w:hint="eastAsia" w:cs="Arial" w:asciiTheme="majorEastAsia" w:hAnsiTheme="majorEastAsia" w:eastAsiaTheme="majorEastAsia"/>
          <w:color w:val="000000" w:themeColor="text1"/>
          <w:sz w:val="24"/>
          <w:szCs w:val="24"/>
          <w:highlight w:val="none"/>
          <w14:textFill>
            <w14:solidFill>
              <w14:schemeClr w14:val="tx1"/>
            </w14:solidFill>
          </w14:textFill>
        </w:rPr>
        <w:t>（1）开标时投标人可派授权代表参加开标会。投标人参加开标的代表应出示个人身份证原件，并应签名报到以证明其出席。</w:t>
      </w:r>
    </w:p>
    <w:p>
      <w:pPr>
        <w:pageBreakBefore w:val="0"/>
        <w:bidi w:val="0"/>
        <w:spacing w:line="400" w:lineRule="exact"/>
        <w:ind w:left="0" w:leftChars="0" w:right="0" w:rightChars="0" w:firstLine="480" w:firstLineChars="200"/>
        <w:rPr>
          <w:rFonts w:hint="eastAsia" w:cs="Arial" w:asciiTheme="majorEastAsia" w:hAnsiTheme="majorEastAsia" w:eastAsiaTheme="majorEastAsia"/>
          <w:color w:val="000000" w:themeColor="text1"/>
          <w:sz w:val="24"/>
          <w:szCs w:val="24"/>
          <w:highlight w:val="none"/>
          <w14:textFill>
            <w14:solidFill>
              <w14:schemeClr w14:val="tx1"/>
            </w14:solidFill>
          </w14:textFill>
        </w:rPr>
      </w:pPr>
      <w:r>
        <w:rPr>
          <w:rFonts w:hint="eastAsia" w:cs="Arial" w:asciiTheme="majorEastAsia" w:hAnsiTheme="majorEastAsia" w:eastAsiaTheme="majorEastAsia"/>
          <w:color w:val="000000" w:themeColor="text1"/>
          <w:sz w:val="24"/>
          <w:szCs w:val="24"/>
          <w:highlight w:val="none"/>
          <w14:textFill>
            <w14:solidFill>
              <w14:schemeClr w14:val="tx1"/>
            </w14:solidFill>
          </w14:textFill>
        </w:rPr>
        <w:t>（2）开标时，由投标人或者其推选的代表检查投标文件的密封情况；经确认无误后，由采购人或者采购代理机构工作人员当众拆封，宣布投标人名称、投标价格和招标文件规定的需要宣布的其他内容。</w:t>
      </w:r>
    </w:p>
    <w:p>
      <w:pPr>
        <w:pageBreakBefore w:val="0"/>
        <w:bidi w:val="0"/>
        <w:spacing w:line="400" w:lineRule="exact"/>
        <w:ind w:left="0" w:leftChars="0" w:right="0" w:rightChars="0" w:firstLine="480" w:firstLineChars="200"/>
        <w:rPr>
          <w:rFonts w:cs="Arial" w:asciiTheme="majorEastAsia" w:hAnsiTheme="majorEastAsia" w:eastAsiaTheme="majorEastAsia"/>
          <w:color w:val="000000" w:themeColor="text1"/>
          <w:sz w:val="24"/>
          <w:szCs w:val="24"/>
          <w:highlight w:val="none"/>
          <w14:textFill>
            <w14:solidFill>
              <w14:schemeClr w14:val="tx1"/>
            </w14:solidFill>
          </w14:textFill>
        </w:rPr>
      </w:pPr>
      <w:r>
        <w:rPr>
          <w:rFonts w:hint="eastAsia" w:cs="Arial" w:asciiTheme="majorEastAsia" w:hAnsiTheme="majorEastAsia" w:eastAsiaTheme="majorEastAsia"/>
          <w:color w:val="000000" w:themeColor="text1"/>
          <w:sz w:val="24"/>
          <w:szCs w:val="24"/>
          <w:highlight w:val="none"/>
          <w14:textFill>
            <w14:solidFill>
              <w14:schemeClr w14:val="tx1"/>
            </w14:solidFill>
          </w14:textFill>
        </w:rPr>
        <w:t>（3） 投标人在报价时不允许采用选择性报价，否则将被视为无效投标。。</w:t>
      </w:r>
    </w:p>
    <w:p>
      <w:pPr>
        <w:pageBreakBefore w:val="0"/>
        <w:bidi w:val="0"/>
        <w:spacing w:line="400" w:lineRule="exact"/>
        <w:ind w:left="0" w:leftChars="0" w:right="0" w:rightChars="0" w:firstLine="480" w:firstLineChars="200"/>
        <w:rPr>
          <w:rFonts w:cs="Arial" w:asciiTheme="majorEastAsia" w:hAnsiTheme="majorEastAsia" w:eastAsiaTheme="majorEastAsia"/>
          <w:color w:val="000000" w:themeColor="text1"/>
          <w:sz w:val="24"/>
          <w:szCs w:val="24"/>
          <w:highlight w:val="none"/>
          <w14:textFill>
            <w14:solidFill>
              <w14:schemeClr w14:val="tx1"/>
            </w14:solidFill>
          </w14:textFill>
        </w:rPr>
      </w:pPr>
      <w:r>
        <w:rPr>
          <w:rFonts w:hint="eastAsia" w:cs="Arial" w:asciiTheme="majorEastAsia" w:hAnsiTheme="majorEastAsia" w:eastAsiaTheme="majorEastAsia"/>
          <w:color w:val="000000" w:themeColor="text1"/>
          <w:sz w:val="24"/>
          <w:szCs w:val="24"/>
          <w:highlight w:val="none"/>
          <w14:textFill>
            <w14:solidFill>
              <w14:schemeClr w14:val="tx1"/>
            </w14:solidFill>
          </w14:textFill>
        </w:rPr>
        <w:t>（4）招标人将做开标记录。</w:t>
      </w:r>
    </w:p>
    <w:p>
      <w:pPr>
        <w:pageBreakBefore w:val="0"/>
        <w:bidi w:val="0"/>
        <w:spacing w:line="400" w:lineRule="exact"/>
        <w:ind w:left="0" w:leftChars="0" w:right="0" w:rightChars="0" w:firstLine="480" w:firstLineChars="200"/>
        <w:rPr>
          <w:rFonts w:cs="Arial" w:asciiTheme="majorEastAsia" w:hAnsiTheme="majorEastAsia" w:eastAsiaTheme="majorEastAsia"/>
          <w:color w:val="000000" w:themeColor="text1"/>
          <w:sz w:val="24"/>
          <w:szCs w:val="24"/>
          <w:highlight w:val="none"/>
          <w14:textFill>
            <w14:solidFill>
              <w14:schemeClr w14:val="tx1"/>
            </w14:solidFill>
          </w14:textFill>
        </w:rPr>
      </w:pPr>
      <w:r>
        <w:rPr>
          <w:rFonts w:hint="eastAsia" w:cs="Arial" w:asciiTheme="majorEastAsia" w:hAnsiTheme="majorEastAsia" w:eastAsiaTheme="majorEastAsia"/>
          <w:color w:val="000000" w:themeColor="text1"/>
          <w:sz w:val="24"/>
          <w:szCs w:val="24"/>
          <w:highlight w:val="none"/>
          <w14:textFill>
            <w14:solidFill>
              <w14:schemeClr w14:val="tx1"/>
            </w14:solidFill>
          </w14:textFill>
        </w:rPr>
        <w:t>17、评标委员会</w:t>
      </w:r>
    </w:p>
    <w:p>
      <w:pPr>
        <w:pageBreakBefore w:val="0"/>
        <w:bidi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 xml:space="preserve">   17.1开标后，采购人将立即组织评标委员会（以下简称评委会）进行评标。</w:t>
      </w:r>
    </w:p>
    <w:p>
      <w:pPr>
        <w:pageBreakBefore w:val="0"/>
        <w:bidi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 xml:space="preserve">   17.2 评委会由有关技术、经济等方面的专家组成，且人员构成符合采购有关规定。</w:t>
      </w:r>
    </w:p>
    <w:p>
      <w:pPr>
        <w:pageBreakBefore w:val="0"/>
        <w:bidi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 xml:space="preserve">   17.3评委会独立工作，负责评审所有投标文件并确定中标人。</w:t>
      </w:r>
    </w:p>
    <w:p>
      <w:pPr>
        <w:pageBreakBefore w:val="0"/>
        <w:bidi w:val="0"/>
        <w:spacing w:line="400" w:lineRule="exact"/>
        <w:ind w:left="0" w:leftChars="0" w:right="0" w:rightChars="0" w:firstLine="480" w:firstLineChars="200"/>
        <w:rPr>
          <w:rFonts w:cs="Arial" w:asciiTheme="majorEastAsia" w:hAnsiTheme="majorEastAsia" w:eastAsiaTheme="majorEastAsia"/>
          <w:color w:val="000000" w:themeColor="text1"/>
          <w:sz w:val="24"/>
          <w:szCs w:val="24"/>
          <w:highlight w:val="none"/>
          <w14:textFill>
            <w14:solidFill>
              <w14:schemeClr w14:val="tx1"/>
            </w14:solidFill>
          </w14:textFill>
        </w:rPr>
      </w:pPr>
      <w:r>
        <w:rPr>
          <w:rFonts w:hint="eastAsia" w:cs="Arial" w:asciiTheme="majorEastAsia" w:hAnsiTheme="majorEastAsia" w:eastAsiaTheme="majorEastAsia"/>
          <w:color w:val="000000" w:themeColor="text1"/>
          <w:sz w:val="24"/>
          <w:szCs w:val="24"/>
          <w:highlight w:val="none"/>
          <w14:textFill>
            <w14:solidFill>
              <w14:schemeClr w14:val="tx1"/>
            </w14:solidFill>
          </w14:textFill>
        </w:rPr>
        <w:t>18、评标过程的保密与公正</w:t>
      </w:r>
    </w:p>
    <w:bookmarkEnd w:id="118"/>
    <w:bookmarkEnd w:id="119"/>
    <w:bookmarkEnd w:id="120"/>
    <w:p>
      <w:pPr>
        <w:pageBreakBefore w:val="0"/>
        <w:bidi w:val="0"/>
        <w:spacing w:line="400" w:lineRule="exact"/>
        <w:ind w:left="0" w:leftChars="0" w:right="0" w:rightChars="0" w:firstLine="480" w:firstLineChars="200"/>
        <w:rPr>
          <w:rFonts w:asciiTheme="majorEastAsia" w:hAnsiTheme="majorEastAsia" w:eastAsiaTheme="majorEastAsia"/>
          <w:bCs/>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18.1</w:t>
      </w:r>
      <w:r>
        <w:rPr>
          <w:rFonts w:hint="eastAsia" w:asciiTheme="majorEastAsia" w:hAnsiTheme="majorEastAsia" w:eastAsiaTheme="majorEastAsia"/>
          <w:bCs/>
          <w:color w:val="000000" w:themeColor="text1"/>
          <w:sz w:val="24"/>
          <w:szCs w:val="24"/>
          <w:highlight w:val="none"/>
          <w14:textFill>
            <w14:solidFill>
              <w14:schemeClr w14:val="tx1"/>
            </w14:solidFill>
          </w14:textFill>
        </w:rPr>
        <w:t>公开开标后，直至向中标的投标人授予合同时止，凡是与审查、澄清、评价和比较投标的有关资料以及授标建议等，采购人、评委、采购代理机构均不得向投标人或与评标无关的其他人员透露。</w:t>
      </w:r>
    </w:p>
    <w:p>
      <w:pPr>
        <w:pageBreakBefore w:val="0"/>
        <w:bidi w:val="0"/>
        <w:spacing w:line="400" w:lineRule="exact"/>
        <w:ind w:left="0" w:leftChars="0" w:right="0" w:rightChars="0" w:firstLine="480" w:firstLineChars="200"/>
        <w:rPr>
          <w:rFonts w:asciiTheme="majorEastAsia" w:hAnsiTheme="majorEastAsia" w:eastAsiaTheme="majorEastAsia"/>
          <w:bCs/>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18.2</w:t>
      </w:r>
      <w:r>
        <w:rPr>
          <w:rFonts w:hint="eastAsia" w:asciiTheme="majorEastAsia" w:hAnsiTheme="majorEastAsia" w:eastAsiaTheme="majorEastAsia"/>
          <w:bCs/>
          <w:color w:val="000000" w:themeColor="text1"/>
          <w:sz w:val="24"/>
          <w:szCs w:val="24"/>
          <w:highlight w:val="none"/>
          <w14:textFill>
            <w14:solidFill>
              <w14:schemeClr w14:val="tx1"/>
            </w14:solidFill>
          </w14:textFill>
        </w:rPr>
        <w:t>由采购人代表对投标人资格性、符合性审查，对未通过审查的供应商，应现场告知原因。</w:t>
      </w:r>
    </w:p>
    <w:p>
      <w:pPr>
        <w:pageBreakBefore w:val="0"/>
        <w:bidi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18.3在评标过程中，投标人不得以任何行为影响评标过程，否则其投标文件将被作为无效投标文件。</w:t>
      </w:r>
    </w:p>
    <w:p>
      <w:pPr>
        <w:pageBreakBefore w:val="0"/>
        <w:bidi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18.4在评标期间，采购人或采购代理机构将设专门人员与投标人联系。</w:t>
      </w:r>
    </w:p>
    <w:p>
      <w:pPr>
        <w:pageBreakBefore w:val="0"/>
        <w:bidi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18.5采购人代表现场宣布评标结果。</w:t>
      </w:r>
    </w:p>
    <w:p>
      <w:pPr>
        <w:pageBreakBefore w:val="0"/>
        <w:bidi w:val="0"/>
        <w:spacing w:line="400" w:lineRule="exact"/>
        <w:ind w:left="0" w:leftChars="0" w:right="0" w:rightChars="0" w:firstLine="480" w:firstLineChars="200"/>
        <w:rPr>
          <w:rFonts w:cs="Arial" w:asciiTheme="majorEastAsia" w:hAnsiTheme="majorEastAsia" w:eastAsiaTheme="majorEastAsia"/>
          <w:color w:val="000000" w:themeColor="text1"/>
          <w:sz w:val="24"/>
          <w:szCs w:val="24"/>
          <w:highlight w:val="none"/>
          <w14:textFill>
            <w14:solidFill>
              <w14:schemeClr w14:val="tx1"/>
            </w14:solidFill>
          </w14:textFill>
        </w:rPr>
      </w:pPr>
      <w:bookmarkStart w:id="121" w:name="_Toc16938548"/>
      <w:bookmarkStart w:id="122" w:name="_Toc20823304"/>
      <w:bookmarkStart w:id="123" w:name="_Toc513029232"/>
      <w:r>
        <w:rPr>
          <w:rFonts w:hint="eastAsia" w:cs="Arial" w:asciiTheme="majorEastAsia" w:hAnsiTheme="majorEastAsia" w:eastAsiaTheme="majorEastAsia"/>
          <w:color w:val="000000" w:themeColor="text1"/>
          <w:sz w:val="24"/>
          <w:szCs w:val="24"/>
          <w:highlight w:val="none"/>
          <w14:textFill>
            <w14:solidFill>
              <w14:schemeClr w14:val="tx1"/>
            </w14:solidFill>
          </w14:textFill>
        </w:rPr>
        <w:t>19、投标的澄清</w:t>
      </w:r>
      <w:bookmarkEnd w:id="121"/>
      <w:bookmarkEnd w:id="122"/>
      <w:bookmarkEnd w:id="123"/>
    </w:p>
    <w:p>
      <w:pPr>
        <w:pageBreakBefore w:val="0"/>
        <w:bidi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19.</w:t>
      </w:r>
      <w:r>
        <w:rPr>
          <w:rFonts w:asciiTheme="majorEastAsia" w:hAnsiTheme="majorEastAsia" w:eastAsiaTheme="majorEastAsia"/>
          <w:color w:val="000000" w:themeColor="text1"/>
          <w:sz w:val="24"/>
          <w:szCs w:val="24"/>
          <w:highlight w:val="none"/>
          <w14:textFill>
            <w14:solidFill>
              <w14:schemeClr w14:val="tx1"/>
            </w14:solidFill>
          </w14:textFill>
        </w:rPr>
        <w:t>1</w:t>
      </w:r>
      <w:r>
        <w:rPr>
          <w:rFonts w:hint="eastAsia" w:asciiTheme="majorEastAsia" w:hAnsiTheme="majorEastAsia" w:eastAsiaTheme="majorEastAsia"/>
          <w:color w:val="000000" w:themeColor="text1"/>
          <w:sz w:val="24"/>
          <w:szCs w:val="24"/>
          <w:highlight w:val="none"/>
          <w14:textFill>
            <w14:solidFill>
              <w14:schemeClr w14:val="tx1"/>
            </w14:solidFill>
          </w14:textFill>
        </w:rPr>
        <w:t>评标期间，为有助于对投标文件的审查、评价和比较，评委会有权以书面形式要求投标人对其投标文件进行澄清，但并非对每个投标人都作澄清要求。</w:t>
      </w:r>
    </w:p>
    <w:p>
      <w:pPr>
        <w:pageBreakBefore w:val="0"/>
        <w:bidi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 xml:space="preserve">    19.2接到评委会澄清要求的投标人应派人按评委会通知的时间和地点做出书面澄清，书面澄清的内容须由投标人法人或授权代表签署，并作为投标文件的补充部分，但投标的价格和实质性的内容不得做任何更改。</w:t>
      </w:r>
    </w:p>
    <w:p>
      <w:pPr>
        <w:pageBreakBefore w:val="0"/>
        <w:bidi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 xml:space="preserve">    19.3 接到评委会澄清要求的投标人如未按规定做出澄清，其风险由投标人自行承担。</w:t>
      </w:r>
    </w:p>
    <w:p>
      <w:pPr>
        <w:pageBreakBefore w:val="0"/>
        <w:bidi w:val="0"/>
        <w:spacing w:line="400" w:lineRule="exact"/>
        <w:ind w:left="0" w:leftChars="0" w:right="0" w:rightChars="0" w:firstLine="480" w:firstLineChars="200"/>
        <w:rPr>
          <w:rFonts w:cs="Arial" w:asciiTheme="majorEastAsia" w:hAnsiTheme="majorEastAsia" w:eastAsiaTheme="majorEastAsia"/>
          <w:color w:val="000000" w:themeColor="text1"/>
          <w:sz w:val="24"/>
          <w:szCs w:val="24"/>
          <w:highlight w:val="none"/>
          <w14:textFill>
            <w14:solidFill>
              <w14:schemeClr w14:val="tx1"/>
            </w14:solidFill>
          </w14:textFill>
        </w:rPr>
      </w:pPr>
      <w:bookmarkStart w:id="124" w:name="_Toc16938549"/>
      <w:bookmarkStart w:id="125" w:name="_Toc513029233"/>
      <w:bookmarkStart w:id="126" w:name="_Toc20823305"/>
      <w:r>
        <w:rPr>
          <w:rFonts w:hint="eastAsia" w:cs="Arial" w:asciiTheme="majorEastAsia" w:hAnsiTheme="majorEastAsia" w:eastAsiaTheme="majorEastAsia"/>
          <w:color w:val="000000" w:themeColor="text1"/>
          <w:sz w:val="24"/>
          <w:szCs w:val="24"/>
          <w:highlight w:val="none"/>
          <w14:textFill>
            <w14:solidFill>
              <w14:schemeClr w14:val="tx1"/>
            </w14:solidFill>
          </w14:textFill>
        </w:rPr>
        <w:t>20、对投标文件的初审</w:t>
      </w:r>
      <w:bookmarkEnd w:id="124"/>
      <w:bookmarkEnd w:id="125"/>
      <w:bookmarkEnd w:id="126"/>
    </w:p>
    <w:p>
      <w:pPr>
        <w:pageBreakBefore w:val="0"/>
        <w:bidi w:val="0"/>
        <w:spacing w:line="400" w:lineRule="exact"/>
        <w:ind w:left="0" w:leftChars="0" w:right="0" w:rightChars="0" w:firstLine="480" w:firstLineChars="200"/>
        <w:rPr>
          <w:rFonts w:asciiTheme="majorEastAsia" w:hAnsiTheme="majorEastAsia" w:eastAsiaTheme="majorEastAsia"/>
          <w:bCs/>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20.1</w:t>
      </w:r>
      <w:r>
        <w:rPr>
          <w:rFonts w:hint="eastAsia" w:asciiTheme="majorEastAsia" w:hAnsiTheme="majorEastAsia" w:eastAsiaTheme="majorEastAsia"/>
          <w:bCs/>
          <w:color w:val="000000" w:themeColor="text1"/>
          <w:sz w:val="24"/>
          <w:szCs w:val="24"/>
          <w:highlight w:val="none"/>
          <w14:textFill>
            <w14:solidFill>
              <w14:schemeClr w14:val="tx1"/>
            </w14:solidFill>
          </w14:textFill>
        </w:rPr>
        <w:t>投标文件初审为资格性检查及符合性检查。由评委会负责实施。</w:t>
      </w:r>
    </w:p>
    <w:p>
      <w:pPr>
        <w:pageBreakBefore w:val="0"/>
        <w:bidi w:val="0"/>
        <w:spacing w:line="400" w:lineRule="exact"/>
        <w:ind w:left="0" w:leftChars="0" w:right="0" w:rightChars="0" w:firstLine="480" w:firstLineChars="200"/>
        <w:rPr>
          <w:rFonts w:asciiTheme="majorEastAsia" w:hAnsiTheme="majorEastAsia" w:eastAsiaTheme="majorEastAsia"/>
          <w:bCs/>
          <w:color w:val="000000" w:themeColor="text1"/>
          <w:sz w:val="24"/>
          <w:szCs w:val="24"/>
          <w:highlight w:val="none"/>
          <w14:textFill>
            <w14:solidFill>
              <w14:schemeClr w14:val="tx1"/>
            </w14:solidFill>
          </w14:textFill>
        </w:rPr>
      </w:pPr>
      <w:r>
        <w:rPr>
          <w:rFonts w:hint="eastAsia" w:asciiTheme="majorEastAsia" w:hAnsiTheme="majorEastAsia" w:eastAsiaTheme="majorEastAsia"/>
          <w:bCs/>
          <w:color w:val="000000" w:themeColor="text1"/>
          <w:sz w:val="24"/>
          <w:szCs w:val="24"/>
          <w:highlight w:val="none"/>
          <w14:textFill>
            <w14:solidFill>
              <w14:schemeClr w14:val="tx1"/>
            </w14:solidFill>
          </w14:textFill>
        </w:rPr>
        <w:t>资格性检查：依据法律法规和招标文件的规定，对投标文件中的资格证明文件、投标保证金等进行审查，以确定投标供应商是否具备投标资格。</w:t>
      </w:r>
    </w:p>
    <w:p>
      <w:pPr>
        <w:pageBreakBefore w:val="0"/>
        <w:bidi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bCs/>
          <w:color w:val="000000" w:themeColor="text1"/>
          <w:sz w:val="24"/>
          <w:szCs w:val="24"/>
          <w:highlight w:val="none"/>
          <w14:textFill>
            <w14:solidFill>
              <w14:schemeClr w14:val="tx1"/>
            </w14:solidFill>
          </w14:textFill>
        </w:rPr>
        <w:t>凡在</w:t>
      </w:r>
      <w:r>
        <w:rPr>
          <w:rFonts w:hint="eastAsia" w:asciiTheme="majorEastAsia" w:hAnsiTheme="majorEastAsia" w:eastAsiaTheme="majorEastAsia"/>
          <w:color w:val="000000" w:themeColor="text1"/>
          <w:sz w:val="24"/>
          <w:szCs w:val="24"/>
          <w:highlight w:val="none"/>
          <w14:textFill>
            <w14:solidFill>
              <w14:schemeClr w14:val="tx1"/>
            </w14:solidFill>
          </w14:textFill>
        </w:rPr>
        <w:t>投标截止时间节点，已被 “信用中国”网站(</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"http://www.creditchina.gov.cn" </w:instrText>
      </w:r>
      <w:r>
        <w:rPr>
          <w:color w:val="000000" w:themeColor="text1"/>
          <w:highlight w:val="none"/>
          <w14:textFill>
            <w14:solidFill>
              <w14:schemeClr w14:val="tx1"/>
            </w14:solidFill>
          </w14:textFill>
        </w:rPr>
        <w:fldChar w:fldCharType="separate"/>
      </w:r>
      <w:r>
        <w:rPr>
          <w:rStyle w:val="62"/>
          <w:rFonts w:hint="eastAsia" w:asciiTheme="majorEastAsia" w:hAnsiTheme="majorEastAsia" w:eastAsiaTheme="majorEastAsia"/>
          <w:color w:val="000000" w:themeColor="text1"/>
          <w:sz w:val="24"/>
          <w:szCs w:val="24"/>
          <w:highlight w:val="none"/>
          <w14:textFill>
            <w14:solidFill>
              <w14:schemeClr w14:val="tx1"/>
            </w14:solidFill>
          </w14:textFill>
        </w:rPr>
        <w:t>www.creditchina.gov.cn</w:t>
      </w:r>
      <w:r>
        <w:rPr>
          <w:rStyle w:val="62"/>
          <w:rFonts w:hint="eastAsia" w:asciiTheme="majorEastAsia" w:hAnsiTheme="majorEastAsia" w:eastAsiaTheme="majorEastAsia"/>
          <w:color w:val="000000" w:themeColor="text1"/>
          <w:sz w:val="24"/>
          <w:szCs w:val="24"/>
          <w:highlight w:val="none"/>
          <w14:textFill>
            <w14:solidFill>
              <w14:schemeClr w14:val="tx1"/>
            </w14:solidFill>
          </w14:textFill>
        </w:rPr>
        <w:fldChar w:fldCharType="end"/>
      </w:r>
      <w:r>
        <w:rPr>
          <w:rFonts w:hint="eastAsia" w:asciiTheme="majorEastAsia" w:hAnsiTheme="majorEastAsia" w:eastAsiaTheme="majorEastAsia"/>
          <w:color w:val="000000" w:themeColor="text1"/>
          <w:sz w:val="24"/>
          <w:szCs w:val="24"/>
          <w:highlight w:val="none"/>
          <w14:textFill>
            <w14:solidFill>
              <w14:schemeClr w14:val="tx1"/>
            </w14:solidFill>
          </w14:textFill>
        </w:rPr>
        <w:t>)、中华人民</w:t>
      </w:r>
      <w:r>
        <w:rPr>
          <w:rFonts w:asciiTheme="majorEastAsia" w:hAnsiTheme="majorEastAsia" w:eastAsiaTheme="majorEastAsia"/>
          <w:color w:val="000000" w:themeColor="text1"/>
          <w:sz w:val="24"/>
          <w:szCs w:val="24"/>
          <w:highlight w:val="none"/>
          <w14:textFill>
            <w14:solidFill>
              <w14:schemeClr w14:val="tx1"/>
            </w14:solidFill>
          </w14:textFill>
        </w:rPr>
        <w:t>共和国</w:t>
      </w:r>
      <w:r>
        <w:rPr>
          <w:rFonts w:hint="eastAsia" w:asciiTheme="majorEastAsia" w:hAnsiTheme="majorEastAsia" w:eastAsiaTheme="majorEastAsia"/>
          <w:color w:val="000000" w:themeColor="text1"/>
          <w:sz w:val="24"/>
          <w:szCs w:val="24"/>
          <w:highlight w:val="none"/>
          <w14:textFill>
            <w14:solidFill>
              <w14:schemeClr w14:val="tx1"/>
            </w14:solidFill>
          </w14:textFill>
        </w:rPr>
        <w:t>最高人民法院网站</w:t>
      </w:r>
      <w:r>
        <w:rPr>
          <w:rFonts w:asciiTheme="majorEastAsia" w:hAnsiTheme="majorEastAsia" w:eastAsiaTheme="majorEastAsia"/>
          <w:color w:val="000000" w:themeColor="text1"/>
          <w:sz w:val="24"/>
          <w:szCs w:val="24"/>
          <w:highlight w:val="none"/>
          <w14:textFill>
            <w14:solidFill>
              <w14:schemeClr w14:val="tx1"/>
            </w14:solidFill>
          </w14:textFill>
        </w:rPr>
        <w:t>（</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"http://www.court.gov.cn/" </w:instrText>
      </w:r>
      <w:r>
        <w:rPr>
          <w:color w:val="000000" w:themeColor="text1"/>
          <w:highlight w:val="none"/>
          <w14:textFill>
            <w14:solidFill>
              <w14:schemeClr w14:val="tx1"/>
            </w14:solidFill>
          </w14:textFill>
        </w:rPr>
        <w:fldChar w:fldCharType="separate"/>
      </w:r>
      <w:r>
        <w:rPr>
          <w:rStyle w:val="62"/>
          <w:rFonts w:asciiTheme="majorEastAsia" w:hAnsiTheme="majorEastAsia" w:eastAsiaTheme="majorEastAsia"/>
          <w:color w:val="000000" w:themeColor="text1"/>
          <w:sz w:val="24"/>
          <w:szCs w:val="24"/>
          <w:highlight w:val="none"/>
          <w14:textFill>
            <w14:solidFill>
              <w14:schemeClr w14:val="tx1"/>
            </w14:solidFill>
          </w14:textFill>
        </w:rPr>
        <w:t>http://www.court.gov.cn</w:t>
      </w:r>
      <w:r>
        <w:rPr>
          <w:rStyle w:val="62"/>
          <w:rFonts w:asciiTheme="majorEastAsia" w:hAnsiTheme="majorEastAsia" w:eastAsiaTheme="majorEastAsia"/>
          <w:color w:val="000000" w:themeColor="text1"/>
          <w:sz w:val="24"/>
          <w:szCs w:val="24"/>
          <w:highlight w:val="none"/>
          <w14:textFill>
            <w14:solidFill>
              <w14:schemeClr w14:val="tx1"/>
            </w14:solidFill>
          </w14:textFill>
        </w:rPr>
        <w:fldChar w:fldCharType="end"/>
      </w:r>
      <w:r>
        <w:rPr>
          <w:rFonts w:asciiTheme="majorEastAsia" w:hAnsiTheme="majorEastAsia" w:eastAsiaTheme="majorEastAsia"/>
          <w:color w:val="000000" w:themeColor="text1"/>
          <w:sz w:val="24"/>
          <w:szCs w:val="24"/>
          <w:highlight w:val="none"/>
          <w14:textFill>
            <w14:solidFill>
              <w14:schemeClr w14:val="tx1"/>
            </w14:solidFill>
          </w14:textFill>
        </w:rPr>
        <w:t>）</w:t>
      </w:r>
      <w:r>
        <w:rPr>
          <w:rFonts w:hint="eastAsia" w:asciiTheme="majorEastAsia" w:hAnsiTheme="majorEastAsia" w:eastAsiaTheme="majorEastAsia"/>
          <w:color w:val="000000" w:themeColor="text1"/>
          <w:sz w:val="24"/>
          <w:szCs w:val="24"/>
          <w:highlight w:val="none"/>
          <w14:textFill>
            <w14:solidFill>
              <w14:schemeClr w14:val="tx1"/>
            </w14:solidFill>
          </w14:textFill>
        </w:rPr>
        <w:t>等渠道列入信用记录失信被执行人，被中国政府采购网(</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"http://www.ccgp.gov.cn" </w:instrText>
      </w:r>
      <w:r>
        <w:rPr>
          <w:color w:val="000000" w:themeColor="text1"/>
          <w:highlight w:val="none"/>
          <w14:textFill>
            <w14:solidFill>
              <w14:schemeClr w14:val="tx1"/>
            </w14:solidFill>
          </w14:textFill>
        </w:rPr>
        <w:fldChar w:fldCharType="separate"/>
      </w:r>
      <w:r>
        <w:rPr>
          <w:rStyle w:val="62"/>
          <w:rFonts w:hint="eastAsia" w:asciiTheme="majorEastAsia" w:hAnsiTheme="majorEastAsia" w:eastAsiaTheme="majorEastAsia"/>
          <w:color w:val="000000" w:themeColor="text1"/>
          <w:sz w:val="24"/>
          <w:szCs w:val="24"/>
          <w:highlight w:val="none"/>
          <w14:textFill>
            <w14:solidFill>
              <w14:schemeClr w14:val="tx1"/>
            </w14:solidFill>
          </w14:textFill>
        </w:rPr>
        <w:t>www.ccgp.gov.cn</w:t>
      </w:r>
      <w:r>
        <w:rPr>
          <w:rStyle w:val="62"/>
          <w:rFonts w:hint="eastAsia" w:asciiTheme="majorEastAsia" w:hAnsiTheme="majorEastAsia" w:eastAsiaTheme="majorEastAsia"/>
          <w:color w:val="000000" w:themeColor="text1"/>
          <w:sz w:val="24"/>
          <w:szCs w:val="24"/>
          <w:highlight w:val="none"/>
          <w14:textFill>
            <w14:solidFill>
              <w14:schemeClr w14:val="tx1"/>
            </w14:solidFill>
          </w14:textFill>
        </w:rPr>
        <w:fldChar w:fldCharType="end"/>
      </w:r>
      <w:r>
        <w:rPr>
          <w:rFonts w:hint="eastAsia" w:asciiTheme="majorEastAsia" w:hAnsiTheme="majorEastAsia" w:eastAsiaTheme="majorEastAsia"/>
          <w:color w:val="000000" w:themeColor="text1"/>
          <w:sz w:val="24"/>
          <w:szCs w:val="24"/>
          <w:highlight w:val="none"/>
          <w14:textFill>
            <w14:solidFill>
              <w14:schemeClr w14:val="tx1"/>
            </w14:solidFill>
          </w14:textFill>
        </w:rPr>
        <w:t>)等渠道列入政府采购严重违法失信行为记录名单，被中华人民共和国应急管理部网站</w:t>
      </w:r>
      <w:r>
        <w:rPr>
          <w:rFonts w:asciiTheme="majorEastAsia" w:hAnsiTheme="majorEastAsia" w:eastAsiaTheme="majorEastAsia"/>
          <w:color w:val="000000" w:themeColor="text1"/>
          <w:sz w:val="24"/>
          <w:szCs w:val="24"/>
          <w:highlight w:val="none"/>
          <w14:textFill>
            <w14:solidFill>
              <w14:schemeClr w14:val="tx1"/>
            </w14:solidFill>
          </w14:textFill>
        </w:rPr>
        <w:t>（</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"http://www.chinasafety.gov.cn/" </w:instrText>
      </w:r>
      <w:r>
        <w:rPr>
          <w:color w:val="000000" w:themeColor="text1"/>
          <w:highlight w:val="none"/>
          <w14:textFill>
            <w14:solidFill>
              <w14:schemeClr w14:val="tx1"/>
            </w14:solidFill>
          </w14:textFill>
        </w:rPr>
        <w:fldChar w:fldCharType="separate"/>
      </w:r>
      <w:r>
        <w:rPr>
          <w:rStyle w:val="62"/>
          <w:rFonts w:asciiTheme="majorEastAsia" w:hAnsiTheme="majorEastAsia" w:eastAsiaTheme="majorEastAsia"/>
          <w:color w:val="000000" w:themeColor="text1"/>
          <w:sz w:val="24"/>
          <w:szCs w:val="24"/>
          <w:highlight w:val="none"/>
          <w14:textFill>
            <w14:solidFill>
              <w14:schemeClr w14:val="tx1"/>
            </w14:solidFill>
          </w14:textFill>
        </w:rPr>
        <w:t>http://www.chinasafety.gov.cn</w:t>
      </w:r>
      <w:r>
        <w:rPr>
          <w:rStyle w:val="62"/>
          <w:rFonts w:asciiTheme="majorEastAsia" w:hAnsiTheme="majorEastAsia" w:eastAsiaTheme="majorEastAsia"/>
          <w:color w:val="000000" w:themeColor="text1"/>
          <w:sz w:val="24"/>
          <w:szCs w:val="24"/>
          <w:highlight w:val="none"/>
          <w14:textFill>
            <w14:solidFill>
              <w14:schemeClr w14:val="tx1"/>
            </w14:solidFill>
          </w14:textFill>
        </w:rPr>
        <w:fldChar w:fldCharType="end"/>
      </w:r>
      <w:r>
        <w:rPr>
          <w:rFonts w:asciiTheme="majorEastAsia" w:hAnsiTheme="majorEastAsia" w:eastAsiaTheme="majorEastAsia"/>
          <w:color w:val="000000" w:themeColor="text1"/>
          <w:sz w:val="24"/>
          <w:szCs w:val="24"/>
          <w:highlight w:val="none"/>
          <w14:textFill>
            <w14:solidFill>
              <w14:schemeClr w14:val="tx1"/>
            </w14:solidFill>
          </w14:textFill>
        </w:rPr>
        <w:t>）</w:t>
      </w:r>
      <w:r>
        <w:rPr>
          <w:rFonts w:hint="eastAsia" w:asciiTheme="majorEastAsia" w:hAnsiTheme="majorEastAsia" w:eastAsiaTheme="majorEastAsia"/>
          <w:color w:val="000000" w:themeColor="text1"/>
          <w:sz w:val="24"/>
          <w:szCs w:val="24"/>
          <w:highlight w:val="none"/>
          <w14:textFill>
            <w14:solidFill>
              <w14:schemeClr w14:val="tx1"/>
            </w14:solidFill>
          </w14:textFill>
        </w:rPr>
        <w:t>等渠道列入</w:t>
      </w:r>
      <w:r>
        <w:rPr>
          <w:rFonts w:asciiTheme="majorEastAsia" w:hAnsiTheme="majorEastAsia" w:eastAsiaTheme="majorEastAsia"/>
          <w:color w:val="000000" w:themeColor="text1"/>
          <w:sz w:val="24"/>
          <w:szCs w:val="24"/>
          <w:highlight w:val="none"/>
          <w14:textFill>
            <w14:solidFill>
              <w14:schemeClr w14:val="tx1"/>
            </w14:solidFill>
          </w14:textFill>
        </w:rPr>
        <w:t>安全生产失信联合惩戒“</w:t>
      </w:r>
      <w:r>
        <w:rPr>
          <w:rFonts w:hint="eastAsia" w:asciiTheme="majorEastAsia" w:hAnsiTheme="majorEastAsia" w:eastAsiaTheme="majorEastAsia"/>
          <w:color w:val="000000" w:themeColor="text1"/>
          <w:sz w:val="24"/>
          <w:szCs w:val="24"/>
          <w:highlight w:val="none"/>
          <w14:textFill>
            <w14:solidFill>
              <w14:schemeClr w14:val="tx1"/>
            </w14:solidFill>
          </w14:textFill>
        </w:rPr>
        <w:t>黑名单</w:t>
      </w:r>
      <w:r>
        <w:rPr>
          <w:rFonts w:asciiTheme="majorEastAsia" w:hAnsiTheme="majorEastAsia" w:eastAsiaTheme="majorEastAsia"/>
          <w:color w:val="000000" w:themeColor="text1"/>
          <w:sz w:val="24"/>
          <w:szCs w:val="24"/>
          <w:highlight w:val="none"/>
          <w14:textFill>
            <w14:solidFill>
              <w14:schemeClr w14:val="tx1"/>
            </w14:solidFill>
          </w14:textFill>
        </w:rPr>
        <w:t>”</w:t>
      </w:r>
      <w:r>
        <w:rPr>
          <w:rFonts w:hint="eastAsia" w:asciiTheme="majorEastAsia" w:hAnsiTheme="majorEastAsia" w:eastAsiaTheme="majorEastAsia"/>
          <w:color w:val="000000" w:themeColor="text1"/>
          <w:sz w:val="24"/>
          <w:szCs w:val="24"/>
          <w:highlight w:val="none"/>
          <w14:textFill>
            <w14:solidFill>
              <w14:schemeClr w14:val="tx1"/>
            </w14:solidFill>
          </w14:textFill>
        </w:rPr>
        <w:t>，被国家税务总局</w:t>
      </w:r>
      <w:r>
        <w:rPr>
          <w:rFonts w:asciiTheme="majorEastAsia" w:hAnsiTheme="majorEastAsia" w:eastAsiaTheme="majorEastAsia"/>
          <w:color w:val="000000" w:themeColor="text1"/>
          <w:sz w:val="24"/>
          <w:szCs w:val="24"/>
          <w:highlight w:val="none"/>
          <w14:textFill>
            <w14:solidFill>
              <w14:schemeClr w14:val="tx1"/>
            </w14:solidFill>
          </w14:textFill>
        </w:rPr>
        <w:t>网站（</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"http://hd.chinatax.gov.cn/xxk/" </w:instrText>
      </w:r>
      <w:r>
        <w:rPr>
          <w:color w:val="000000" w:themeColor="text1"/>
          <w:highlight w:val="none"/>
          <w14:textFill>
            <w14:solidFill>
              <w14:schemeClr w14:val="tx1"/>
            </w14:solidFill>
          </w14:textFill>
        </w:rPr>
        <w:fldChar w:fldCharType="separate"/>
      </w:r>
      <w:r>
        <w:rPr>
          <w:rStyle w:val="62"/>
          <w:rFonts w:asciiTheme="majorEastAsia" w:hAnsiTheme="majorEastAsia" w:eastAsiaTheme="majorEastAsia"/>
          <w:color w:val="000000" w:themeColor="text1"/>
          <w:sz w:val="24"/>
          <w:szCs w:val="24"/>
          <w:highlight w:val="none"/>
          <w14:textFill>
            <w14:solidFill>
              <w14:schemeClr w14:val="tx1"/>
            </w14:solidFill>
          </w14:textFill>
        </w:rPr>
        <w:t>http://hd.chinatax.gov.cn/xxk</w:t>
      </w:r>
      <w:r>
        <w:rPr>
          <w:rStyle w:val="62"/>
          <w:rFonts w:asciiTheme="majorEastAsia" w:hAnsiTheme="majorEastAsia" w:eastAsiaTheme="majorEastAsia"/>
          <w:color w:val="000000" w:themeColor="text1"/>
          <w:sz w:val="24"/>
          <w:szCs w:val="24"/>
          <w:highlight w:val="none"/>
          <w14:textFill>
            <w14:solidFill>
              <w14:schemeClr w14:val="tx1"/>
            </w14:solidFill>
          </w14:textFill>
        </w:rPr>
        <w:fldChar w:fldCharType="end"/>
      </w:r>
      <w:r>
        <w:rPr>
          <w:rFonts w:asciiTheme="majorEastAsia" w:hAnsiTheme="majorEastAsia" w:eastAsiaTheme="majorEastAsia"/>
          <w:color w:val="000000" w:themeColor="text1"/>
          <w:sz w:val="24"/>
          <w:szCs w:val="24"/>
          <w:highlight w:val="none"/>
          <w14:textFill>
            <w14:solidFill>
              <w14:schemeClr w14:val="tx1"/>
            </w14:solidFill>
          </w14:textFill>
        </w:rPr>
        <w:t>）</w:t>
      </w:r>
      <w:r>
        <w:rPr>
          <w:rFonts w:hint="eastAsia" w:asciiTheme="majorEastAsia" w:hAnsiTheme="majorEastAsia" w:eastAsiaTheme="majorEastAsia"/>
          <w:color w:val="000000" w:themeColor="text1"/>
          <w:sz w:val="24"/>
          <w:szCs w:val="24"/>
          <w:highlight w:val="none"/>
          <w14:textFill>
            <w14:solidFill>
              <w14:schemeClr w14:val="tx1"/>
            </w14:solidFill>
          </w14:textFill>
        </w:rPr>
        <w:t>等渠道</w:t>
      </w:r>
      <w:r>
        <w:rPr>
          <w:rFonts w:asciiTheme="majorEastAsia" w:hAnsiTheme="majorEastAsia" w:eastAsiaTheme="majorEastAsia"/>
          <w:color w:val="000000" w:themeColor="text1"/>
          <w:sz w:val="24"/>
          <w:szCs w:val="24"/>
          <w:highlight w:val="none"/>
          <w14:textFill>
            <w14:solidFill>
              <w14:schemeClr w14:val="tx1"/>
            </w14:solidFill>
          </w14:textFill>
        </w:rPr>
        <w:t>列入</w:t>
      </w:r>
      <w:r>
        <w:rPr>
          <w:rFonts w:hint="eastAsia" w:asciiTheme="majorEastAsia" w:hAnsiTheme="majorEastAsia" w:eastAsiaTheme="majorEastAsia"/>
          <w:color w:val="000000" w:themeColor="text1"/>
          <w:sz w:val="24"/>
          <w:szCs w:val="24"/>
          <w:highlight w:val="none"/>
          <w14:textFill>
            <w14:solidFill>
              <w14:schemeClr w14:val="tx1"/>
            </w14:solidFill>
          </w14:textFill>
        </w:rPr>
        <w:t>重大税收违法案件当事人名单，被国家企业</w:t>
      </w:r>
      <w:r>
        <w:rPr>
          <w:rFonts w:asciiTheme="majorEastAsia" w:hAnsiTheme="majorEastAsia" w:eastAsiaTheme="majorEastAsia"/>
          <w:color w:val="000000" w:themeColor="text1"/>
          <w:sz w:val="24"/>
          <w:szCs w:val="24"/>
          <w:highlight w:val="none"/>
          <w14:textFill>
            <w14:solidFill>
              <w14:schemeClr w14:val="tx1"/>
            </w14:solidFill>
          </w14:textFill>
        </w:rPr>
        <w:t>信用信息公示系统（</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"http://www.gsxt.gov.cn" </w:instrText>
      </w:r>
      <w:r>
        <w:rPr>
          <w:color w:val="000000" w:themeColor="text1"/>
          <w:highlight w:val="none"/>
          <w14:textFill>
            <w14:solidFill>
              <w14:schemeClr w14:val="tx1"/>
            </w14:solidFill>
          </w14:textFill>
        </w:rPr>
        <w:fldChar w:fldCharType="separate"/>
      </w:r>
      <w:r>
        <w:rPr>
          <w:rStyle w:val="62"/>
          <w:rFonts w:asciiTheme="majorEastAsia" w:hAnsiTheme="majorEastAsia" w:eastAsiaTheme="majorEastAsia"/>
          <w:color w:val="000000" w:themeColor="text1"/>
          <w:sz w:val="24"/>
          <w:szCs w:val="24"/>
          <w:highlight w:val="none"/>
          <w14:textFill>
            <w14:solidFill>
              <w14:schemeClr w14:val="tx1"/>
            </w14:solidFill>
          </w14:textFill>
        </w:rPr>
        <w:t>http://www.gsxt.gov.cn</w:t>
      </w:r>
      <w:r>
        <w:rPr>
          <w:rStyle w:val="62"/>
          <w:rFonts w:asciiTheme="majorEastAsia" w:hAnsiTheme="majorEastAsia" w:eastAsiaTheme="majorEastAsia"/>
          <w:color w:val="000000" w:themeColor="text1"/>
          <w:sz w:val="24"/>
          <w:szCs w:val="24"/>
          <w:highlight w:val="none"/>
          <w14:textFill>
            <w14:solidFill>
              <w14:schemeClr w14:val="tx1"/>
            </w14:solidFill>
          </w14:textFill>
        </w:rPr>
        <w:fldChar w:fldCharType="end"/>
      </w:r>
      <w:r>
        <w:rPr>
          <w:rFonts w:asciiTheme="majorEastAsia" w:hAnsiTheme="majorEastAsia" w:eastAsiaTheme="majorEastAsia"/>
          <w:color w:val="000000" w:themeColor="text1"/>
          <w:sz w:val="24"/>
          <w:szCs w:val="24"/>
          <w:highlight w:val="none"/>
          <w14:textFill>
            <w14:solidFill>
              <w14:schemeClr w14:val="tx1"/>
            </w14:solidFill>
          </w14:textFill>
        </w:rPr>
        <w:t>）</w:t>
      </w:r>
      <w:r>
        <w:rPr>
          <w:rFonts w:hint="eastAsia" w:asciiTheme="majorEastAsia" w:hAnsiTheme="majorEastAsia" w:eastAsiaTheme="majorEastAsia"/>
          <w:color w:val="000000" w:themeColor="text1"/>
          <w:sz w:val="24"/>
          <w:szCs w:val="24"/>
          <w:highlight w:val="none"/>
          <w14:textFill>
            <w14:solidFill>
              <w14:schemeClr w14:val="tx1"/>
            </w14:solidFill>
          </w14:textFill>
        </w:rPr>
        <w:t>等渠道</w:t>
      </w:r>
      <w:r>
        <w:rPr>
          <w:rFonts w:asciiTheme="majorEastAsia" w:hAnsiTheme="majorEastAsia" w:eastAsiaTheme="majorEastAsia"/>
          <w:color w:val="000000" w:themeColor="text1"/>
          <w:sz w:val="24"/>
          <w:szCs w:val="24"/>
          <w:highlight w:val="none"/>
          <w14:textFill>
            <w14:solidFill>
              <w14:schemeClr w14:val="tx1"/>
            </w14:solidFill>
          </w14:textFill>
        </w:rPr>
        <w:t>列入</w:t>
      </w:r>
      <w:r>
        <w:rPr>
          <w:rFonts w:hint="eastAsia" w:asciiTheme="majorEastAsia" w:hAnsiTheme="majorEastAsia" w:eastAsiaTheme="majorEastAsia"/>
          <w:color w:val="000000" w:themeColor="text1"/>
          <w:sz w:val="24"/>
          <w:szCs w:val="24"/>
          <w:highlight w:val="none"/>
          <w14:textFill>
            <w14:solidFill>
              <w14:schemeClr w14:val="tx1"/>
            </w14:solidFill>
          </w14:textFill>
        </w:rPr>
        <w:t>经营异常名录、严重违法</w:t>
      </w:r>
      <w:r>
        <w:rPr>
          <w:rFonts w:asciiTheme="majorEastAsia" w:hAnsiTheme="majorEastAsia" w:eastAsiaTheme="majorEastAsia"/>
          <w:color w:val="000000" w:themeColor="text1"/>
          <w:sz w:val="24"/>
          <w:szCs w:val="24"/>
          <w:highlight w:val="none"/>
          <w14:textFill>
            <w14:solidFill>
              <w14:schemeClr w14:val="tx1"/>
            </w14:solidFill>
          </w14:textFill>
        </w:rPr>
        <w:t>失信企业名单</w:t>
      </w:r>
      <w:r>
        <w:rPr>
          <w:rFonts w:hint="eastAsia" w:asciiTheme="majorEastAsia" w:hAnsiTheme="majorEastAsia" w:eastAsiaTheme="majorEastAsia"/>
          <w:color w:val="000000" w:themeColor="text1"/>
          <w:sz w:val="24"/>
          <w:szCs w:val="24"/>
          <w:highlight w:val="none"/>
          <w14:textFill>
            <w14:solidFill>
              <w14:schemeClr w14:val="tx1"/>
            </w14:solidFill>
          </w14:textFill>
        </w:rPr>
        <w:t>，被</w:t>
      </w:r>
      <w:r>
        <w:rPr>
          <w:rFonts w:asciiTheme="majorEastAsia" w:hAnsiTheme="majorEastAsia" w:eastAsiaTheme="majorEastAsia"/>
          <w:color w:val="000000" w:themeColor="text1"/>
          <w:sz w:val="24"/>
          <w:szCs w:val="24"/>
          <w:highlight w:val="none"/>
          <w14:textFill>
            <w14:solidFill>
              <w14:schemeClr w14:val="tx1"/>
            </w14:solidFill>
          </w14:textFill>
        </w:rPr>
        <w:t>全国公共资源交易平台（</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"http://www.ggzy.gov.cn" </w:instrText>
      </w:r>
      <w:r>
        <w:rPr>
          <w:color w:val="000000" w:themeColor="text1"/>
          <w:highlight w:val="none"/>
          <w14:textFill>
            <w14:solidFill>
              <w14:schemeClr w14:val="tx1"/>
            </w14:solidFill>
          </w14:textFill>
        </w:rPr>
        <w:fldChar w:fldCharType="separate"/>
      </w:r>
      <w:r>
        <w:rPr>
          <w:rStyle w:val="62"/>
          <w:rFonts w:asciiTheme="majorEastAsia" w:hAnsiTheme="majorEastAsia" w:eastAsiaTheme="majorEastAsia"/>
          <w:color w:val="000000" w:themeColor="text1"/>
          <w:sz w:val="24"/>
          <w:szCs w:val="24"/>
          <w:highlight w:val="none"/>
          <w14:textFill>
            <w14:solidFill>
              <w14:schemeClr w14:val="tx1"/>
            </w14:solidFill>
          </w14:textFill>
        </w:rPr>
        <w:t>http://www.ggzy.gov.cn</w:t>
      </w:r>
      <w:r>
        <w:rPr>
          <w:rStyle w:val="62"/>
          <w:rFonts w:asciiTheme="majorEastAsia" w:hAnsiTheme="majorEastAsia" w:eastAsiaTheme="majorEastAsia"/>
          <w:color w:val="000000" w:themeColor="text1"/>
          <w:sz w:val="24"/>
          <w:szCs w:val="24"/>
          <w:highlight w:val="none"/>
          <w14:textFill>
            <w14:solidFill>
              <w14:schemeClr w14:val="tx1"/>
            </w14:solidFill>
          </w14:textFill>
        </w:rPr>
        <w:fldChar w:fldCharType="end"/>
      </w:r>
      <w:r>
        <w:rPr>
          <w:rFonts w:asciiTheme="majorEastAsia" w:hAnsiTheme="majorEastAsia" w:eastAsiaTheme="majorEastAsia"/>
          <w:color w:val="000000" w:themeColor="text1"/>
          <w:sz w:val="24"/>
          <w:szCs w:val="24"/>
          <w:highlight w:val="none"/>
          <w14:textFill>
            <w14:solidFill>
              <w14:schemeClr w14:val="tx1"/>
            </w14:solidFill>
          </w14:textFill>
        </w:rPr>
        <w:t>）</w:t>
      </w:r>
      <w:r>
        <w:rPr>
          <w:rFonts w:hint="eastAsia" w:asciiTheme="majorEastAsia" w:hAnsiTheme="majorEastAsia" w:eastAsiaTheme="majorEastAsia"/>
          <w:color w:val="000000" w:themeColor="text1"/>
          <w:sz w:val="24"/>
          <w:szCs w:val="24"/>
          <w:highlight w:val="none"/>
          <w14:textFill>
            <w14:solidFill>
              <w14:schemeClr w14:val="tx1"/>
            </w14:solidFill>
          </w14:textFill>
        </w:rPr>
        <w:t>等渠道</w:t>
      </w:r>
      <w:r>
        <w:rPr>
          <w:rFonts w:asciiTheme="majorEastAsia" w:hAnsiTheme="majorEastAsia" w:eastAsiaTheme="majorEastAsia"/>
          <w:color w:val="000000" w:themeColor="text1"/>
          <w:sz w:val="24"/>
          <w:szCs w:val="24"/>
          <w:highlight w:val="none"/>
          <w14:textFill>
            <w14:solidFill>
              <w14:schemeClr w14:val="tx1"/>
            </w14:solidFill>
          </w14:textFill>
        </w:rPr>
        <w:t>列入</w:t>
      </w:r>
      <w:r>
        <w:rPr>
          <w:rFonts w:hint="eastAsia" w:asciiTheme="majorEastAsia" w:hAnsiTheme="majorEastAsia" w:eastAsiaTheme="majorEastAsia"/>
          <w:color w:val="000000" w:themeColor="text1"/>
          <w:sz w:val="24"/>
          <w:szCs w:val="24"/>
          <w:highlight w:val="none"/>
          <w14:textFill>
            <w14:solidFill>
              <w14:schemeClr w14:val="tx1"/>
            </w14:solidFill>
          </w14:textFill>
        </w:rPr>
        <w:t>黑名单的投标人，将拒绝其参加采购活动。</w:t>
      </w:r>
    </w:p>
    <w:p>
      <w:pPr>
        <w:pageBreakBefore w:val="0"/>
        <w:bidi w:val="0"/>
        <w:spacing w:line="400" w:lineRule="exact"/>
        <w:ind w:left="0" w:leftChars="0" w:right="0" w:rightChars="0" w:firstLine="480" w:firstLineChars="200"/>
        <w:rPr>
          <w:rFonts w:asciiTheme="majorEastAsia" w:hAnsiTheme="majorEastAsia" w:eastAsiaTheme="majorEastAsia"/>
          <w:bCs/>
          <w:color w:val="000000" w:themeColor="text1"/>
          <w:sz w:val="24"/>
          <w:szCs w:val="24"/>
          <w:highlight w:val="none"/>
          <w14:textFill>
            <w14:solidFill>
              <w14:schemeClr w14:val="tx1"/>
            </w14:solidFill>
          </w14:textFill>
        </w:rPr>
      </w:pPr>
      <w:r>
        <w:rPr>
          <w:rFonts w:hint="eastAsia" w:asciiTheme="majorEastAsia" w:hAnsiTheme="majorEastAsia" w:eastAsiaTheme="majorEastAsia"/>
          <w:bCs/>
          <w:color w:val="000000" w:themeColor="text1"/>
          <w:sz w:val="24"/>
          <w:szCs w:val="24"/>
          <w:highlight w:val="none"/>
          <w14:textFill>
            <w14:solidFill>
              <w14:schemeClr w14:val="tx1"/>
            </w14:solidFill>
          </w14:textFill>
        </w:rPr>
        <w:t>符合性检查：依据招标文件的规定，从投标文件的有效性、完整性和对招标文件的响应程度进行审查，以确定是否对招标文件的实质性要求作出响应。</w:t>
      </w:r>
    </w:p>
    <w:p>
      <w:pPr>
        <w:pageBreakBefore w:val="0"/>
        <w:bidi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20.2在详细评标之前，评委会将首先审查每份投标文件是否实质性响应了招标文件的要求。实质性响应的投标应该是与招标文件要求的全部条款、条件和规格相符，没有重大偏离或保留的投标。</w:t>
      </w:r>
    </w:p>
    <w:p>
      <w:pPr>
        <w:pageBreakBefore w:val="0"/>
        <w:bidi w:val="0"/>
        <w:spacing w:line="400" w:lineRule="exact"/>
        <w:ind w:left="0" w:leftChars="0" w:right="0" w:rightChars="0" w:firstLine="480" w:firstLineChars="200"/>
        <w:rPr>
          <w:rFonts w:asciiTheme="majorEastAsia" w:hAnsiTheme="majorEastAsia" w:eastAsiaTheme="majorEastAsia"/>
          <w:bCs/>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是否属于重大偏离由评委会按照少数服从多数的原则作出结论。认定</w:t>
      </w:r>
      <w:r>
        <w:rPr>
          <w:rFonts w:hint="eastAsia" w:asciiTheme="majorEastAsia" w:hAnsiTheme="majorEastAsia" w:eastAsiaTheme="majorEastAsia"/>
          <w:bCs/>
          <w:color w:val="000000" w:themeColor="text1"/>
          <w:sz w:val="24"/>
          <w:szCs w:val="24"/>
          <w:highlight w:val="none"/>
          <w14:textFill>
            <w14:solidFill>
              <w14:schemeClr w14:val="tx1"/>
            </w14:solidFill>
          </w14:textFill>
        </w:rPr>
        <w:t>评委决定投标文件的响应性只根据投标文件本身的内容，而不寻求外部的证据。</w:t>
      </w:r>
    </w:p>
    <w:p>
      <w:pPr>
        <w:pageBreakBefore w:val="0"/>
        <w:bidi w:val="0"/>
        <w:spacing w:line="400" w:lineRule="exact"/>
        <w:ind w:left="0" w:leftChars="0" w:right="0" w:rightChars="0" w:firstLine="480" w:firstLineChars="200"/>
        <w:rPr>
          <w:rFonts w:asciiTheme="majorEastAsia" w:hAnsiTheme="majorEastAsia" w:eastAsiaTheme="majorEastAsia"/>
          <w:bCs/>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20.3</w:t>
      </w:r>
      <w:r>
        <w:rPr>
          <w:rFonts w:hint="eastAsia" w:asciiTheme="majorEastAsia" w:hAnsiTheme="majorEastAsia" w:eastAsiaTheme="majorEastAsia"/>
          <w:bCs/>
          <w:color w:val="000000" w:themeColor="text1"/>
          <w:sz w:val="24"/>
          <w:szCs w:val="24"/>
          <w:highlight w:val="none"/>
          <w14:textFill>
            <w14:solidFill>
              <w14:schemeClr w14:val="tx1"/>
            </w14:solidFill>
          </w14:textFill>
        </w:rPr>
        <w:t>如果投标文件实质上没有响应招标文件的要求，评委会将予以拒绝，投标人不得通过修改或撤销不合要求的偏离或保留而使其投标成为实质性响应的投标。</w:t>
      </w:r>
    </w:p>
    <w:p>
      <w:pPr>
        <w:pageBreakBefore w:val="0"/>
        <w:bidi w:val="0"/>
        <w:spacing w:line="400" w:lineRule="exact"/>
        <w:ind w:left="0" w:leftChars="0" w:right="0" w:rightChars="0" w:firstLine="480" w:firstLineChars="200"/>
        <w:rPr>
          <w:rFonts w:asciiTheme="majorEastAsia" w:hAnsiTheme="majorEastAsia" w:eastAsiaTheme="majorEastAsia"/>
          <w:bCs/>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20.4</w:t>
      </w:r>
      <w:r>
        <w:rPr>
          <w:rFonts w:hint="eastAsia" w:asciiTheme="majorEastAsia" w:hAnsiTheme="majorEastAsia" w:eastAsiaTheme="majorEastAsia"/>
          <w:bCs/>
          <w:color w:val="000000" w:themeColor="text1"/>
          <w:sz w:val="24"/>
          <w:szCs w:val="24"/>
          <w:highlight w:val="none"/>
          <w14:textFill>
            <w14:solidFill>
              <w14:schemeClr w14:val="tx1"/>
            </w14:solidFill>
          </w14:textFill>
        </w:rPr>
        <w:t>评委会将对确定为实质性响应的投标进行进一步审核，对投标文件中大小写金额不一致等问题的评审原则如下：</w:t>
      </w:r>
    </w:p>
    <w:p>
      <w:pPr>
        <w:pageBreakBefore w:val="0"/>
        <w:bidi w:val="0"/>
        <w:spacing w:line="400" w:lineRule="exact"/>
        <w:ind w:left="0" w:leftChars="0" w:right="0" w:rightChars="0" w:firstLine="480" w:firstLineChars="200"/>
        <w:rPr>
          <w:rFonts w:asciiTheme="majorEastAsia" w:hAnsiTheme="majorEastAsia" w:eastAsiaTheme="majorEastAsia"/>
          <w:bCs/>
          <w:color w:val="000000" w:themeColor="text1"/>
          <w:sz w:val="24"/>
          <w:szCs w:val="24"/>
          <w:highlight w:val="none"/>
          <w14:textFill>
            <w14:solidFill>
              <w14:schemeClr w14:val="tx1"/>
            </w14:solidFill>
          </w14:textFill>
        </w:rPr>
      </w:pPr>
      <w:r>
        <w:rPr>
          <w:rFonts w:hint="eastAsia" w:asciiTheme="majorEastAsia" w:hAnsiTheme="majorEastAsia" w:eastAsiaTheme="majorEastAsia"/>
          <w:bCs/>
          <w:color w:val="000000" w:themeColor="text1"/>
          <w:sz w:val="24"/>
          <w:szCs w:val="24"/>
          <w:highlight w:val="none"/>
          <w14:textFill>
            <w14:solidFill>
              <w14:schemeClr w14:val="tx1"/>
            </w14:solidFill>
          </w14:textFill>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质疑的，以中文文本为准。</w:t>
      </w:r>
    </w:p>
    <w:p>
      <w:pPr>
        <w:pageBreakBefore w:val="0"/>
        <w:bidi w:val="0"/>
        <w:spacing w:line="400" w:lineRule="exact"/>
        <w:ind w:left="0" w:leftChars="0" w:right="0" w:rightChars="0" w:firstLine="480" w:firstLineChars="200"/>
        <w:rPr>
          <w:rFonts w:asciiTheme="majorEastAsia" w:hAnsiTheme="majorEastAsia" w:eastAsiaTheme="majorEastAsia"/>
          <w:bCs/>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20.5</w:t>
      </w:r>
      <w:r>
        <w:rPr>
          <w:rFonts w:hint="eastAsia" w:asciiTheme="majorEastAsia" w:hAnsiTheme="majorEastAsia" w:eastAsiaTheme="majorEastAsia"/>
          <w:bCs/>
          <w:color w:val="000000" w:themeColor="text1"/>
          <w:sz w:val="24"/>
          <w:szCs w:val="24"/>
          <w:highlight w:val="none"/>
          <w14:textFill>
            <w14:solidFill>
              <w14:schemeClr w14:val="tx1"/>
            </w14:solidFill>
          </w14:textFill>
        </w:rPr>
        <w:t>评委会将按上述修正错误的方法修正投标文件中的投标报价，修正后的价格经投标人确认后具有约束力。如果投标人不确认的，则其投标将被拒绝，其投标保证金不予退还。</w:t>
      </w:r>
    </w:p>
    <w:p>
      <w:pPr>
        <w:pageBreakBefore w:val="0"/>
        <w:bidi w:val="0"/>
        <w:spacing w:line="400" w:lineRule="exact"/>
        <w:ind w:left="0" w:leftChars="0" w:right="0" w:rightChars="0" w:firstLine="480" w:firstLineChars="200"/>
        <w:rPr>
          <w:rFonts w:asciiTheme="majorEastAsia" w:hAnsiTheme="majorEastAsia" w:eastAsiaTheme="majorEastAsia"/>
          <w:bCs/>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20.6</w:t>
      </w:r>
      <w:r>
        <w:rPr>
          <w:rFonts w:hint="eastAsia" w:asciiTheme="majorEastAsia" w:hAnsiTheme="majorEastAsia" w:eastAsiaTheme="majorEastAsia"/>
          <w:bCs/>
          <w:color w:val="000000" w:themeColor="text1"/>
          <w:sz w:val="24"/>
          <w:szCs w:val="24"/>
          <w:highlight w:val="none"/>
          <w14:textFill>
            <w14:solidFill>
              <w14:schemeClr w14:val="tx1"/>
            </w14:solidFill>
          </w14:textFill>
        </w:rPr>
        <w:t xml:space="preserve"> 对投标文件中含义不明确、同类问题表述不一致或者有明显文字和计算错误的内容，评标委员会可以书面形式（应当由评标委员会专家签字）要求投标人做出必要的澄清、说明或者纠正。投标人的澄清、说明或者补正应当采用书面形式，由其授权的代表签字，并不得超出投标文件的范围或者改变投标文件的实质性内容。</w:t>
      </w:r>
    </w:p>
    <w:p>
      <w:pPr>
        <w:pageBreakBefore w:val="0"/>
        <w:bidi w:val="0"/>
        <w:spacing w:line="400" w:lineRule="exact"/>
        <w:ind w:left="0" w:leftChars="0" w:right="0" w:rightChars="0" w:firstLine="480" w:firstLineChars="200"/>
        <w:rPr>
          <w:rFonts w:asciiTheme="majorEastAsia" w:hAnsiTheme="majorEastAsia" w:eastAsiaTheme="majorEastAsia"/>
          <w:bCs/>
          <w:color w:val="000000" w:themeColor="text1"/>
          <w:sz w:val="24"/>
          <w:szCs w:val="24"/>
          <w:highlight w:val="none"/>
          <w14:textFill>
            <w14:solidFill>
              <w14:schemeClr w14:val="tx1"/>
            </w14:solidFill>
          </w14:textFill>
        </w:rPr>
      </w:pPr>
      <w:bookmarkStart w:id="127" w:name="_Toc20823306"/>
      <w:bookmarkStart w:id="128" w:name="_Toc16938550"/>
      <w:bookmarkStart w:id="129" w:name="_Toc513029234"/>
      <w:r>
        <w:rPr>
          <w:rFonts w:hint="eastAsia" w:asciiTheme="majorEastAsia" w:hAnsiTheme="majorEastAsia" w:eastAsiaTheme="majorEastAsia"/>
          <w:bCs/>
          <w:color w:val="000000" w:themeColor="text1"/>
          <w:sz w:val="24"/>
          <w:szCs w:val="24"/>
          <w:highlight w:val="none"/>
          <w14:textFill>
            <w14:solidFill>
              <w14:schemeClr w14:val="tx1"/>
            </w14:solidFill>
          </w14:textFill>
        </w:rPr>
        <w:t>21、</w:t>
      </w:r>
      <w:bookmarkEnd w:id="127"/>
      <w:bookmarkEnd w:id="128"/>
      <w:bookmarkEnd w:id="129"/>
      <w:r>
        <w:rPr>
          <w:rFonts w:hint="eastAsia" w:asciiTheme="majorEastAsia" w:hAnsiTheme="majorEastAsia" w:eastAsiaTheme="majorEastAsia"/>
          <w:bCs/>
          <w:color w:val="000000" w:themeColor="text1"/>
          <w:sz w:val="24"/>
          <w:szCs w:val="24"/>
          <w:highlight w:val="none"/>
          <w14:textFill>
            <w14:solidFill>
              <w14:schemeClr w14:val="tx1"/>
            </w14:solidFill>
          </w14:textFill>
        </w:rPr>
        <w:t>无效投标条款和废标条款</w:t>
      </w:r>
    </w:p>
    <w:p>
      <w:pPr>
        <w:pageBreakBefore w:val="0"/>
        <w:bidi w:val="0"/>
        <w:spacing w:line="400" w:lineRule="exact"/>
        <w:ind w:left="0" w:leftChars="0" w:right="0" w:rightChars="0" w:firstLine="480" w:firstLineChars="200"/>
        <w:rPr>
          <w:rFonts w:asciiTheme="majorEastAsia" w:hAnsiTheme="majorEastAsia" w:eastAsiaTheme="majorEastAsia"/>
          <w:bCs/>
          <w:color w:val="000000" w:themeColor="text1"/>
          <w:sz w:val="24"/>
          <w:szCs w:val="24"/>
          <w:highlight w:val="none"/>
          <w14:textFill>
            <w14:solidFill>
              <w14:schemeClr w14:val="tx1"/>
            </w14:solidFill>
          </w14:textFill>
        </w:rPr>
      </w:pPr>
      <w:bookmarkStart w:id="130" w:name="_Toc20823307"/>
      <w:bookmarkStart w:id="131" w:name="_Toc16938551"/>
      <w:bookmarkStart w:id="132" w:name="_Toc513029235"/>
      <w:r>
        <w:rPr>
          <w:rFonts w:hint="eastAsia" w:asciiTheme="majorEastAsia" w:hAnsiTheme="majorEastAsia" w:eastAsiaTheme="majorEastAsia"/>
          <w:bCs/>
          <w:color w:val="000000" w:themeColor="text1"/>
          <w:sz w:val="24"/>
          <w:szCs w:val="24"/>
          <w:highlight w:val="none"/>
          <w14:textFill>
            <w14:solidFill>
              <w14:schemeClr w14:val="tx1"/>
            </w14:solidFill>
          </w14:textFill>
        </w:rPr>
        <w:t>21.1无效投标条款</w:t>
      </w:r>
    </w:p>
    <w:p>
      <w:pPr>
        <w:pageBreakBefore w:val="0"/>
        <w:bidi w:val="0"/>
        <w:spacing w:line="400" w:lineRule="exact"/>
        <w:ind w:left="0" w:leftChars="0" w:right="0" w:rightChars="0" w:firstLine="480" w:firstLineChars="200"/>
        <w:rPr>
          <w:rFonts w:asciiTheme="majorEastAsia" w:hAnsiTheme="majorEastAsia" w:eastAsiaTheme="majorEastAsia"/>
          <w:bCs/>
          <w:color w:val="000000" w:themeColor="text1"/>
          <w:sz w:val="24"/>
          <w:szCs w:val="24"/>
          <w:highlight w:val="none"/>
          <w14:textFill>
            <w14:solidFill>
              <w14:schemeClr w14:val="tx1"/>
            </w14:solidFill>
          </w14:textFill>
        </w:rPr>
      </w:pPr>
      <w:r>
        <w:rPr>
          <w:rFonts w:hint="eastAsia" w:asciiTheme="majorEastAsia" w:hAnsiTheme="majorEastAsia" w:eastAsiaTheme="majorEastAsia"/>
          <w:bCs/>
          <w:color w:val="000000" w:themeColor="text1"/>
          <w:sz w:val="24"/>
          <w:szCs w:val="24"/>
          <w:highlight w:val="none"/>
          <w14:textFill>
            <w14:solidFill>
              <w14:schemeClr w14:val="tx1"/>
            </w14:solidFill>
          </w14:textFill>
        </w:rPr>
        <w:t>21.1.1未按照招标文件的规定提交投标保证金的；</w:t>
      </w:r>
    </w:p>
    <w:p>
      <w:pPr>
        <w:pageBreakBefore w:val="0"/>
        <w:bidi w:val="0"/>
        <w:spacing w:line="400" w:lineRule="exact"/>
        <w:ind w:left="0" w:leftChars="0" w:right="0" w:rightChars="0" w:firstLine="480" w:firstLineChars="200"/>
        <w:rPr>
          <w:rFonts w:asciiTheme="majorEastAsia" w:hAnsiTheme="majorEastAsia" w:eastAsiaTheme="majorEastAsia"/>
          <w:bCs/>
          <w:color w:val="000000" w:themeColor="text1"/>
          <w:sz w:val="24"/>
          <w:szCs w:val="24"/>
          <w:highlight w:val="none"/>
          <w14:textFill>
            <w14:solidFill>
              <w14:schemeClr w14:val="tx1"/>
            </w14:solidFill>
          </w14:textFill>
        </w:rPr>
      </w:pPr>
      <w:r>
        <w:rPr>
          <w:rFonts w:hint="eastAsia" w:asciiTheme="majorEastAsia" w:hAnsiTheme="majorEastAsia" w:eastAsiaTheme="majorEastAsia"/>
          <w:bCs/>
          <w:color w:val="000000" w:themeColor="text1"/>
          <w:sz w:val="24"/>
          <w:szCs w:val="24"/>
          <w:highlight w:val="none"/>
          <w14:textFill>
            <w14:solidFill>
              <w14:schemeClr w14:val="tx1"/>
            </w14:solidFill>
          </w14:textFill>
        </w:rPr>
        <w:t>21.1.2投标文件未按招标文件要求签署、盖章的；</w:t>
      </w:r>
    </w:p>
    <w:p>
      <w:pPr>
        <w:pageBreakBefore w:val="0"/>
        <w:bidi w:val="0"/>
        <w:spacing w:line="400" w:lineRule="exact"/>
        <w:ind w:left="0" w:leftChars="0" w:right="0" w:rightChars="0" w:firstLine="480" w:firstLineChars="200"/>
        <w:rPr>
          <w:rFonts w:asciiTheme="majorEastAsia" w:hAnsiTheme="majorEastAsia" w:eastAsiaTheme="majorEastAsia"/>
          <w:bCs/>
          <w:color w:val="000000" w:themeColor="text1"/>
          <w:sz w:val="24"/>
          <w:szCs w:val="24"/>
          <w:highlight w:val="none"/>
          <w14:textFill>
            <w14:solidFill>
              <w14:schemeClr w14:val="tx1"/>
            </w14:solidFill>
          </w14:textFill>
        </w:rPr>
      </w:pPr>
      <w:r>
        <w:rPr>
          <w:rFonts w:hint="eastAsia" w:asciiTheme="majorEastAsia" w:hAnsiTheme="majorEastAsia" w:eastAsiaTheme="majorEastAsia"/>
          <w:bCs/>
          <w:color w:val="000000" w:themeColor="text1"/>
          <w:sz w:val="24"/>
          <w:szCs w:val="24"/>
          <w:highlight w:val="none"/>
          <w14:textFill>
            <w14:solidFill>
              <w14:schemeClr w14:val="tx1"/>
            </w14:solidFill>
          </w14:textFill>
        </w:rPr>
        <w:t>21.1.3投标人在报价时采用选择性报价；</w:t>
      </w:r>
    </w:p>
    <w:p>
      <w:pPr>
        <w:pageBreakBefore w:val="0"/>
        <w:bidi w:val="0"/>
        <w:spacing w:line="400" w:lineRule="exact"/>
        <w:ind w:left="0" w:leftChars="0" w:right="0" w:rightChars="0" w:firstLine="480" w:firstLineChars="200"/>
        <w:rPr>
          <w:rFonts w:asciiTheme="majorEastAsia" w:hAnsiTheme="majorEastAsia" w:eastAsiaTheme="majorEastAsia"/>
          <w:bCs/>
          <w:color w:val="000000" w:themeColor="text1"/>
          <w:sz w:val="24"/>
          <w:szCs w:val="24"/>
          <w:highlight w:val="none"/>
          <w14:textFill>
            <w14:solidFill>
              <w14:schemeClr w14:val="tx1"/>
            </w14:solidFill>
          </w14:textFill>
        </w:rPr>
      </w:pPr>
      <w:r>
        <w:rPr>
          <w:rFonts w:hint="eastAsia" w:asciiTheme="majorEastAsia" w:hAnsiTheme="majorEastAsia" w:eastAsiaTheme="majorEastAsia"/>
          <w:bCs/>
          <w:color w:val="000000" w:themeColor="text1"/>
          <w:sz w:val="24"/>
          <w:szCs w:val="24"/>
          <w:highlight w:val="none"/>
          <w14:textFill>
            <w14:solidFill>
              <w14:schemeClr w14:val="tx1"/>
            </w14:solidFill>
          </w14:textFill>
        </w:rPr>
        <w:t>21.1.4不具备招标文件中规定的资格要求的；</w:t>
      </w:r>
    </w:p>
    <w:p>
      <w:pPr>
        <w:pageBreakBefore w:val="0"/>
        <w:bidi w:val="0"/>
        <w:spacing w:line="400" w:lineRule="exact"/>
        <w:ind w:left="0" w:leftChars="0" w:right="0" w:rightChars="0" w:firstLine="480" w:firstLineChars="200"/>
        <w:rPr>
          <w:rFonts w:asciiTheme="majorEastAsia" w:hAnsiTheme="majorEastAsia" w:eastAsiaTheme="majorEastAsia"/>
          <w:bCs/>
          <w:color w:val="000000" w:themeColor="text1"/>
          <w:sz w:val="24"/>
          <w:szCs w:val="24"/>
          <w:highlight w:val="none"/>
          <w14:textFill>
            <w14:solidFill>
              <w14:schemeClr w14:val="tx1"/>
            </w14:solidFill>
          </w14:textFill>
        </w:rPr>
      </w:pPr>
      <w:r>
        <w:rPr>
          <w:rFonts w:hint="eastAsia" w:asciiTheme="majorEastAsia" w:hAnsiTheme="majorEastAsia" w:eastAsiaTheme="majorEastAsia"/>
          <w:bCs/>
          <w:color w:val="000000" w:themeColor="text1"/>
          <w:sz w:val="24"/>
          <w:szCs w:val="24"/>
          <w:highlight w:val="none"/>
          <w14:textFill>
            <w14:solidFill>
              <w14:schemeClr w14:val="tx1"/>
            </w14:solidFill>
          </w14:textFill>
        </w:rPr>
        <w:t>21.1.5报价超过招标文件中规定的预算金额或者最高限价的；</w:t>
      </w:r>
    </w:p>
    <w:p>
      <w:pPr>
        <w:pageBreakBefore w:val="0"/>
        <w:bidi w:val="0"/>
        <w:spacing w:line="400" w:lineRule="exact"/>
        <w:ind w:left="0" w:leftChars="0" w:right="0" w:rightChars="0" w:firstLine="480" w:firstLineChars="200"/>
        <w:rPr>
          <w:rFonts w:asciiTheme="majorEastAsia" w:hAnsiTheme="majorEastAsia" w:eastAsiaTheme="majorEastAsia"/>
          <w:bCs/>
          <w:color w:val="000000" w:themeColor="text1"/>
          <w:sz w:val="24"/>
          <w:szCs w:val="24"/>
          <w:highlight w:val="none"/>
          <w14:textFill>
            <w14:solidFill>
              <w14:schemeClr w14:val="tx1"/>
            </w14:solidFill>
          </w14:textFill>
        </w:rPr>
      </w:pPr>
      <w:r>
        <w:rPr>
          <w:rFonts w:hint="eastAsia" w:asciiTheme="majorEastAsia" w:hAnsiTheme="majorEastAsia" w:eastAsiaTheme="majorEastAsia"/>
          <w:bCs/>
          <w:color w:val="000000" w:themeColor="text1"/>
          <w:sz w:val="24"/>
          <w:szCs w:val="24"/>
          <w:highlight w:val="none"/>
          <w14:textFill>
            <w14:solidFill>
              <w14:schemeClr w14:val="tx1"/>
            </w14:solidFill>
          </w14:textFill>
        </w:rPr>
        <w:t>21.1.6投标文件含有采购人不能接受的附加条件的;</w:t>
      </w:r>
    </w:p>
    <w:p>
      <w:pPr>
        <w:pageBreakBefore w:val="0"/>
        <w:bidi w:val="0"/>
        <w:spacing w:line="400" w:lineRule="exact"/>
        <w:ind w:left="0" w:leftChars="0" w:right="0" w:rightChars="0" w:firstLine="480" w:firstLineChars="200"/>
        <w:rPr>
          <w:rFonts w:asciiTheme="majorEastAsia" w:hAnsiTheme="majorEastAsia" w:eastAsiaTheme="majorEastAsia"/>
          <w:bCs/>
          <w:color w:val="000000" w:themeColor="text1"/>
          <w:sz w:val="24"/>
          <w:szCs w:val="24"/>
          <w:highlight w:val="none"/>
          <w14:textFill>
            <w14:solidFill>
              <w14:schemeClr w14:val="tx1"/>
            </w14:solidFill>
          </w14:textFill>
        </w:rPr>
      </w:pPr>
      <w:r>
        <w:rPr>
          <w:rFonts w:hint="eastAsia" w:asciiTheme="majorEastAsia" w:hAnsiTheme="majorEastAsia" w:eastAsiaTheme="majorEastAsia"/>
          <w:bCs/>
          <w:color w:val="000000" w:themeColor="text1"/>
          <w:sz w:val="24"/>
          <w:szCs w:val="24"/>
          <w:highlight w:val="none"/>
          <w14:textFill>
            <w14:solidFill>
              <w14:schemeClr w14:val="tx1"/>
            </w14:solidFill>
          </w14:textFill>
        </w:rPr>
        <w:t>21.1.7法律、法规和招标文件规定的其他无效情形；</w:t>
      </w:r>
    </w:p>
    <w:p>
      <w:pPr>
        <w:pageBreakBefore w:val="0"/>
        <w:bidi w:val="0"/>
        <w:spacing w:line="400" w:lineRule="exact"/>
        <w:ind w:left="0" w:leftChars="0" w:right="0" w:rightChars="0" w:firstLine="480" w:firstLineChars="200"/>
        <w:rPr>
          <w:rFonts w:asciiTheme="majorEastAsia" w:hAnsiTheme="majorEastAsia" w:eastAsiaTheme="majorEastAsia"/>
          <w:bCs/>
          <w:i/>
          <w:color w:val="000000" w:themeColor="text1"/>
          <w:sz w:val="24"/>
          <w:szCs w:val="24"/>
          <w:highlight w:val="none"/>
          <w:u w:val="single"/>
          <w14:textFill>
            <w14:solidFill>
              <w14:schemeClr w14:val="tx1"/>
            </w14:solidFill>
          </w14:textFill>
        </w:rPr>
      </w:pPr>
      <w:r>
        <w:rPr>
          <w:rFonts w:hint="eastAsia" w:asciiTheme="majorEastAsia" w:hAnsiTheme="majorEastAsia" w:eastAsiaTheme="majorEastAsia"/>
          <w:bCs/>
          <w:color w:val="000000" w:themeColor="text1"/>
          <w:sz w:val="24"/>
          <w:szCs w:val="24"/>
          <w:highlight w:val="none"/>
          <w14:textFill>
            <w14:solidFill>
              <w14:schemeClr w14:val="tx1"/>
            </w14:solidFill>
          </w14:textFill>
        </w:rPr>
        <w:t>21.1.8未通过符合性检查的；</w:t>
      </w:r>
    </w:p>
    <w:p>
      <w:pPr>
        <w:pageBreakBefore w:val="0"/>
        <w:bidi w:val="0"/>
        <w:spacing w:line="400" w:lineRule="exact"/>
        <w:ind w:left="0" w:leftChars="0" w:right="0" w:rightChars="0" w:firstLine="480" w:firstLineChars="200"/>
        <w:rPr>
          <w:rFonts w:asciiTheme="majorEastAsia" w:hAnsiTheme="majorEastAsia" w:eastAsiaTheme="majorEastAsia"/>
          <w:bCs/>
          <w:i/>
          <w:color w:val="000000" w:themeColor="text1"/>
          <w:sz w:val="24"/>
          <w:szCs w:val="24"/>
          <w:highlight w:val="none"/>
          <w14:textFill>
            <w14:solidFill>
              <w14:schemeClr w14:val="tx1"/>
            </w14:solidFill>
          </w14:textFill>
        </w:rPr>
      </w:pPr>
      <w:r>
        <w:rPr>
          <w:rFonts w:hint="eastAsia" w:asciiTheme="majorEastAsia" w:hAnsiTheme="majorEastAsia" w:eastAsiaTheme="majorEastAsia"/>
          <w:bCs/>
          <w:color w:val="000000" w:themeColor="text1"/>
          <w:sz w:val="24"/>
          <w:szCs w:val="24"/>
          <w:highlight w:val="none"/>
          <w14:textFill>
            <w14:solidFill>
              <w14:schemeClr w14:val="tx1"/>
            </w14:solidFill>
          </w14:textFill>
        </w:rPr>
        <w:t xml:space="preserve"> 21.1.9不符合招标文件中规定的其他实质性要求和条件的</w:t>
      </w:r>
      <w:r>
        <w:rPr>
          <w:rFonts w:hint="eastAsia" w:asciiTheme="majorEastAsia" w:hAnsiTheme="majorEastAsia" w:eastAsiaTheme="majorEastAsia"/>
          <w:bCs/>
          <w:i/>
          <w:color w:val="000000" w:themeColor="text1"/>
          <w:sz w:val="24"/>
          <w:szCs w:val="24"/>
          <w:highlight w:val="none"/>
          <w14:textFill>
            <w14:solidFill>
              <w14:schemeClr w14:val="tx1"/>
            </w14:solidFill>
          </w14:textFill>
        </w:rPr>
        <w:t>；</w:t>
      </w:r>
    </w:p>
    <w:p>
      <w:pPr>
        <w:pageBreakBefore w:val="0"/>
        <w:bidi w:val="0"/>
        <w:spacing w:line="400" w:lineRule="exact"/>
        <w:ind w:left="0" w:leftChars="0" w:right="0" w:rightChars="0" w:firstLine="480" w:firstLineChars="200"/>
        <w:rPr>
          <w:rFonts w:asciiTheme="majorEastAsia" w:hAnsiTheme="majorEastAsia" w:eastAsiaTheme="majorEastAsia"/>
          <w:bCs/>
          <w:color w:val="000000" w:themeColor="text1"/>
          <w:sz w:val="24"/>
          <w:szCs w:val="24"/>
          <w:highlight w:val="none"/>
          <w14:textFill>
            <w14:solidFill>
              <w14:schemeClr w14:val="tx1"/>
            </w14:solidFill>
          </w14:textFill>
        </w:rPr>
      </w:pPr>
      <w:r>
        <w:rPr>
          <w:rFonts w:hint="eastAsia" w:asciiTheme="majorEastAsia" w:hAnsiTheme="majorEastAsia" w:eastAsiaTheme="majorEastAsia"/>
          <w:bCs/>
          <w:color w:val="000000" w:themeColor="text1"/>
          <w:sz w:val="24"/>
          <w:szCs w:val="24"/>
          <w:highlight w:val="none"/>
          <w14:textFill>
            <w14:solidFill>
              <w14:schemeClr w14:val="tx1"/>
            </w14:solidFill>
          </w14:textFill>
        </w:rPr>
        <w:t>21.1.10其他法律、法规及本招标文件规定的属无效投标的情形。</w:t>
      </w:r>
    </w:p>
    <w:p>
      <w:pPr>
        <w:pageBreakBefore w:val="0"/>
        <w:bidi w:val="0"/>
        <w:spacing w:line="400" w:lineRule="exact"/>
        <w:ind w:left="0" w:leftChars="0" w:right="0" w:rightChars="0" w:firstLine="480" w:firstLineChars="200"/>
        <w:rPr>
          <w:rFonts w:asciiTheme="majorEastAsia" w:hAnsiTheme="majorEastAsia" w:eastAsiaTheme="majorEastAsia"/>
          <w:bCs/>
          <w:color w:val="000000" w:themeColor="text1"/>
          <w:sz w:val="24"/>
          <w:szCs w:val="24"/>
          <w:highlight w:val="none"/>
          <w14:textFill>
            <w14:solidFill>
              <w14:schemeClr w14:val="tx1"/>
            </w14:solidFill>
          </w14:textFill>
        </w:rPr>
      </w:pPr>
      <w:r>
        <w:rPr>
          <w:rFonts w:hint="eastAsia" w:asciiTheme="majorEastAsia" w:hAnsiTheme="majorEastAsia" w:eastAsiaTheme="majorEastAsia"/>
          <w:bCs/>
          <w:color w:val="000000" w:themeColor="text1"/>
          <w:sz w:val="24"/>
          <w:szCs w:val="24"/>
          <w:highlight w:val="none"/>
          <w14:textFill>
            <w14:solidFill>
              <w14:schemeClr w14:val="tx1"/>
            </w14:solidFill>
          </w14:textFill>
        </w:rPr>
        <w:t>21.1.11资格审查文件或商务技术标文件</w:t>
      </w:r>
      <w:r>
        <w:rPr>
          <w:rFonts w:asciiTheme="majorEastAsia" w:hAnsiTheme="majorEastAsia" w:eastAsiaTheme="majorEastAsia"/>
          <w:bCs/>
          <w:color w:val="000000" w:themeColor="text1"/>
          <w:sz w:val="24"/>
          <w:szCs w:val="24"/>
          <w:highlight w:val="none"/>
          <w14:textFill>
            <w14:solidFill>
              <w14:schemeClr w14:val="tx1"/>
            </w14:solidFill>
          </w14:textFill>
        </w:rPr>
        <w:t>出现</w:t>
      </w:r>
      <w:r>
        <w:rPr>
          <w:rFonts w:hint="eastAsia" w:asciiTheme="majorEastAsia" w:hAnsiTheme="majorEastAsia" w:eastAsiaTheme="majorEastAsia"/>
          <w:bCs/>
          <w:color w:val="000000" w:themeColor="text1"/>
          <w:sz w:val="24"/>
          <w:szCs w:val="24"/>
          <w:highlight w:val="none"/>
          <w14:textFill>
            <w14:solidFill>
              <w14:schemeClr w14:val="tx1"/>
            </w14:solidFill>
          </w14:textFill>
        </w:rPr>
        <w:t>报价</w:t>
      </w:r>
      <w:r>
        <w:rPr>
          <w:rFonts w:asciiTheme="majorEastAsia" w:hAnsiTheme="majorEastAsia" w:eastAsiaTheme="majorEastAsia"/>
          <w:bCs/>
          <w:color w:val="000000" w:themeColor="text1"/>
          <w:sz w:val="24"/>
          <w:szCs w:val="24"/>
          <w:highlight w:val="none"/>
          <w14:textFill>
            <w14:solidFill>
              <w14:schemeClr w14:val="tx1"/>
            </w14:solidFill>
          </w14:textFill>
        </w:rPr>
        <w:t>的</w:t>
      </w:r>
      <w:r>
        <w:rPr>
          <w:rFonts w:hint="eastAsia" w:asciiTheme="majorEastAsia" w:hAnsiTheme="majorEastAsia" w:eastAsiaTheme="majorEastAsia"/>
          <w:bCs/>
          <w:color w:val="000000" w:themeColor="text1"/>
          <w:sz w:val="24"/>
          <w:szCs w:val="24"/>
          <w:highlight w:val="none"/>
          <w14:textFill>
            <w14:solidFill>
              <w14:schemeClr w14:val="tx1"/>
            </w14:solidFill>
          </w14:textFill>
        </w:rPr>
        <w:t>。</w:t>
      </w:r>
    </w:p>
    <w:p>
      <w:pPr>
        <w:pageBreakBefore w:val="0"/>
        <w:bidi w:val="0"/>
        <w:spacing w:line="400" w:lineRule="exact"/>
        <w:ind w:left="0" w:leftChars="0" w:right="0" w:rightChars="0" w:firstLine="480" w:firstLineChars="200"/>
        <w:rPr>
          <w:rFonts w:asciiTheme="majorEastAsia" w:hAnsiTheme="majorEastAsia" w:eastAsiaTheme="majorEastAsia"/>
          <w:bCs/>
          <w:color w:val="000000" w:themeColor="text1"/>
          <w:sz w:val="24"/>
          <w:szCs w:val="24"/>
          <w:highlight w:val="none"/>
          <w14:textFill>
            <w14:solidFill>
              <w14:schemeClr w14:val="tx1"/>
            </w14:solidFill>
          </w14:textFill>
        </w:rPr>
      </w:pPr>
      <w:r>
        <w:rPr>
          <w:rFonts w:hint="eastAsia" w:asciiTheme="majorEastAsia" w:hAnsiTheme="majorEastAsia" w:eastAsiaTheme="majorEastAsia"/>
          <w:bCs/>
          <w:color w:val="000000" w:themeColor="text1"/>
          <w:sz w:val="24"/>
          <w:szCs w:val="24"/>
          <w:highlight w:val="none"/>
          <w14:textFill>
            <w14:solidFill>
              <w14:schemeClr w14:val="tx1"/>
            </w14:solidFill>
          </w14:textFill>
        </w:rPr>
        <w:t>21.1.12未按招标文件要求提供投标文件；</w:t>
      </w:r>
    </w:p>
    <w:p>
      <w:pPr>
        <w:pageBreakBefore w:val="0"/>
        <w:bidi w:val="0"/>
        <w:spacing w:line="400" w:lineRule="exact"/>
        <w:ind w:left="0" w:leftChars="0" w:right="0" w:rightChars="0" w:firstLine="480" w:firstLineChars="200"/>
        <w:rPr>
          <w:rFonts w:asciiTheme="majorEastAsia" w:hAnsiTheme="majorEastAsia" w:eastAsiaTheme="majorEastAsia"/>
          <w:bCs/>
          <w:color w:val="000000" w:themeColor="text1"/>
          <w:sz w:val="24"/>
          <w:szCs w:val="24"/>
          <w:highlight w:val="none"/>
          <w14:textFill>
            <w14:solidFill>
              <w14:schemeClr w14:val="tx1"/>
            </w14:solidFill>
          </w14:textFill>
        </w:rPr>
      </w:pPr>
      <w:r>
        <w:rPr>
          <w:rFonts w:hint="eastAsia" w:asciiTheme="majorEastAsia" w:hAnsiTheme="majorEastAsia" w:eastAsiaTheme="majorEastAsia"/>
          <w:bCs/>
          <w:color w:val="000000" w:themeColor="text1"/>
          <w:sz w:val="24"/>
          <w:szCs w:val="24"/>
          <w:highlight w:val="none"/>
          <w14:textFill>
            <w14:solidFill>
              <w14:schemeClr w14:val="tx1"/>
            </w14:solidFill>
          </w14:textFill>
        </w:rPr>
        <w:t xml:space="preserve">21.2废标条款：                                                                                                                                                                                                                                                                                                                                                                                                                                                                                                                                                                                                                                                                                                                                                                                                                                                                                                                                                                                                                                                                                                                                                                                                                                                                                                                                                                                                                                                                         </w:t>
      </w:r>
    </w:p>
    <w:p>
      <w:pPr>
        <w:pageBreakBefore w:val="0"/>
        <w:bidi w:val="0"/>
        <w:spacing w:line="400" w:lineRule="exact"/>
        <w:ind w:left="0" w:leftChars="0" w:right="0" w:rightChars="0" w:firstLine="480" w:firstLineChars="200"/>
        <w:rPr>
          <w:rFonts w:asciiTheme="majorEastAsia" w:hAnsiTheme="majorEastAsia" w:eastAsiaTheme="majorEastAsia"/>
          <w:bCs/>
          <w:color w:val="000000" w:themeColor="text1"/>
          <w:sz w:val="24"/>
          <w:szCs w:val="24"/>
          <w:highlight w:val="none"/>
          <w14:textFill>
            <w14:solidFill>
              <w14:schemeClr w14:val="tx1"/>
            </w14:solidFill>
          </w14:textFill>
        </w:rPr>
      </w:pPr>
      <w:r>
        <w:rPr>
          <w:rFonts w:hint="eastAsia" w:asciiTheme="majorEastAsia" w:hAnsiTheme="majorEastAsia" w:eastAsiaTheme="majorEastAsia"/>
          <w:bCs/>
          <w:color w:val="000000" w:themeColor="text1"/>
          <w:sz w:val="24"/>
          <w:szCs w:val="24"/>
          <w:highlight w:val="none"/>
          <w14:textFill>
            <w14:solidFill>
              <w14:schemeClr w14:val="tx1"/>
            </w14:solidFill>
          </w14:textFill>
        </w:rPr>
        <w:t>21.2.1符合专业条件的供应商或者对招标文件作实质响应的供应商不足三家的；</w:t>
      </w:r>
    </w:p>
    <w:p>
      <w:pPr>
        <w:pageBreakBefore w:val="0"/>
        <w:bidi w:val="0"/>
        <w:spacing w:line="400" w:lineRule="exact"/>
        <w:ind w:left="0" w:leftChars="0" w:right="0" w:rightChars="0" w:firstLine="480" w:firstLineChars="200"/>
        <w:rPr>
          <w:rFonts w:asciiTheme="majorEastAsia" w:hAnsiTheme="majorEastAsia" w:eastAsiaTheme="majorEastAsia"/>
          <w:bCs/>
          <w:color w:val="000000" w:themeColor="text1"/>
          <w:sz w:val="24"/>
          <w:szCs w:val="24"/>
          <w:highlight w:val="none"/>
          <w14:textFill>
            <w14:solidFill>
              <w14:schemeClr w14:val="tx1"/>
            </w14:solidFill>
          </w14:textFill>
        </w:rPr>
      </w:pPr>
      <w:r>
        <w:rPr>
          <w:rFonts w:hint="eastAsia" w:asciiTheme="majorEastAsia" w:hAnsiTheme="majorEastAsia" w:eastAsiaTheme="majorEastAsia"/>
          <w:bCs/>
          <w:color w:val="000000" w:themeColor="text1"/>
          <w:sz w:val="24"/>
          <w:szCs w:val="24"/>
          <w:highlight w:val="none"/>
          <w14:textFill>
            <w14:solidFill>
              <w14:schemeClr w14:val="tx1"/>
            </w14:solidFill>
          </w14:textFill>
        </w:rPr>
        <w:t>21.2.2出现影响采购公正的违法、违规行为的；</w:t>
      </w:r>
    </w:p>
    <w:p>
      <w:pPr>
        <w:pageBreakBefore w:val="0"/>
        <w:bidi w:val="0"/>
        <w:spacing w:line="400" w:lineRule="exact"/>
        <w:ind w:left="0" w:leftChars="0" w:right="0" w:rightChars="0" w:firstLine="480" w:firstLineChars="200"/>
        <w:rPr>
          <w:rFonts w:asciiTheme="majorEastAsia" w:hAnsiTheme="majorEastAsia" w:eastAsiaTheme="majorEastAsia"/>
          <w:bCs/>
          <w:color w:val="000000" w:themeColor="text1"/>
          <w:sz w:val="24"/>
          <w:szCs w:val="24"/>
          <w:highlight w:val="none"/>
          <w14:textFill>
            <w14:solidFill>
              <w14:schemeClr w14:val="tx1"/>
            </w14:solidFill>
          </w14:textFill>
        </w:rPr>
      </w:pPr>
      <w:r>
        <w:rPr>
          <w:rFonts w:hint="eastAsia" w:asciiTheme="majorEastAsia" w:hAnsiTheme="majorEastAsia" w:eastAsiaTheme="majorEastAsia"/>
          <w:bCs/>
          <w:color w:val="000000" w:themeColor="text1"/>
          <w:sz w:val="24"/>
          <w:szCs w:val="24"/>
          <w:highlight w:val="none"/>
          <w14:textFill>
            <w14:solidFill>
              <w14:schemeClr w14:val="tx1"/>
            </w14:solidFill>
          </w14:textFill>
        </w:rPr>
        <w:t>21.2.3投标人的报价均超过预算，采购人不能支付的；</w:t>
      </w:r>
    </w:p>
    <w:p>
      <w:pPr>
        <w:pageBreakBefore w:val="0"/>
        <w:bidi w:val="0"/>
        <w:spacing w:line="400" w:lineRule="exact"/>
        <w:ind w:left="0" w:leftChars="0" w:right="0" w:rightChars="0" w:firstLine="480" w:firstLineChars="200"/>
        <w:rPr>
          <w:rFonts w:asciiTheme="majorEastAsia" w:hAnsiTheme="majorEastAsia" w:eastAsiaTheme="majorEastAsia"/>
          <w:bCs/>
          <w:color w:val="000000" w:themeColor="text1"/>
          <w:sz w:val="24"/>
          <w:szCs w:val="24"/>
          <w:highlight w:val="none"/>
          <w14:textFill>
            <w14:solidFill>
              <w14:schemeClr w14:val="tx1"/>
            </w14:solidFill>
          </w14:textFill>
        </w:rPr>
      </w:pPr>
      <w:r>
        <w:rPr>
          <w:rFonts w:hint="eastAsia" w:asciiTheme="majorEastAsia" w:hAnsiTheme="majorEastAsia" w:eastAsiaTheme="majorEastAsia"/>
          <w:bCs/>
          <w:color w:val="000000" w:themeColor="text1"/>
          <w:sz w:val="24"/>
          <w:szCs w:val="24"/>
          <w:highlight w:val="none"/>
          <w14:textFill>
            <w14:solidFill>
              <w14:schemeClr w14:val="tx1"/>
            </w14:solidFill>
          </w14:textFill>
        </w:rPr>
        <w:t>21.2.4因重大变故，采购任务取消的；</w:t>
      </w:r>
    </w:p>
    <w:p>
      <w:pPr>
        <w:pageBreakBefore w:val="0"/>
        <w:bidi w:val="0"/>
        <w:spacing w:line="400" w:lineRule="exact"/>
        <w:ind w:left="0" w:leftChars="0" w:right="0" w:rightChars="0" w:firstLine="480" w:firstLineChars="200"/>
        <w:rPr>
          <w:rFonts w:asciiTheme="majorEastAsia" w:hAnsiTheme="majorEastAsia" w:eastAsiaTheme="majorEastAsia"/>
          <w:bCs/>
          <w:color w:val="000000" w:themeColor="text1"/>
          <w:sz w:val="24"/>
          <w:szCs w:val="24"/>
          <w:highlight w:val="none"/>
          <w14:textFill>
            <w14:solidFill>
              <w14:schemeClr w14:val="tx1"/>
            </w14:solidFill>
          </w14:textFill>
        </w:rPr>
      </w:pPr>
      <w:r>
        <w:rPr>
          <w:rFonts w:hint="eastAsia" w:asciiTheme="majorEastAsia" w:hAnsiTheme="majorEastAsia" w:eastAsiaTheme="majorEastAsia"/>
          <w:bCs/>
          <w:color w:val="000000" w:themeColor="text1"/>
          <w:sz w:val="24"/>
          <w:szCs w:val="24"/>
          <w:highlight w:val="none"/>
          <w14:textFill>
            <w14:solidFill>
              <w14:schemeClr w14:val="tx1"/>
            </w14:solidFill>
          </w14:textFill>
        </w:rPr>
        <w:t>21.2.5评标委员会认定招标文件存在歧义、 重大缺陷导致评审工作无法进行。</w:t>
      </w:r>
    </w:p>
    <w:p>
      <w:pPr>
        <w:pageBreakBefore w:val="0"/>
        <w:bidi w:val="0"/>
        <w:spacing w:line="400" w:lineRule="exact"/>
        <w:ind w:left="0" w:leftChars="0" w:right="0" w:rightChars="0" w:firstLine="480" w:firstLineChars="200"/>
        <w:rPr>
          <w:rFonts w:asciiTheme="majorEastAsia" w:hAnsiTheme="majorEastAsia" w:eastAsiaTheme="majorEastAsia"/>
          <w:bCs/>
          <w:color w:val="000000" w:themeColor="text1"/>
          <w:sz w:val="24"/>
          <w:szCs w:val="24"/>
          <w:highlight w:val="none"/>
          <w14:textFill>
            <w14:solidFill>
              <w14:schemeClr w14:val="tx1"/>
            </w14:solidFill>
          </w14:textFill>
        </w:rPr>
      </w:pPr>
      <w:r>
        <w:rPr>
          <w:rFonts w:hint="eastAsia" w:asciiTheme="majorEastAsia" w:hAnsiTheme="majorEastAsia" w:eastAsiaTheme="majorEastAsia"/>
          <w:bCs/>
          <w:color w:val="000000" w:themeColor="text1"/>
          <w:sz w:val="24"/>
          <w:szCs w:val="24"/>
          <w:highlight w:val="none"/>
          <w14:textFill>
            <w14:solidFill>
              <w14:schemeClr w14:val="tx1"/>
            </w14:solidFill>
          </w14:textFill>
        </w:rPr>
        <w:t>21.3 投标截止时间结束后参加投标的供应商不足三家的处理：</w:t>
      </w:r>
    </w:p>
    <w:p>
      <w:pPr>
        <w:pageBreakBefore w:val="0"/>
        <w:bidi w:val="0"/>
        <w:spacing w:line="400" w:lineRule="exact"/>
        <w:ind w:left="0" w:leftChars="0" w:right="0" w:rightChars="0" w:firstLine="480" w:firstLineChars="200"/>
        <w:rPr>
          <w:rFonts w:asciiTheme="majorEastAsia" w:hAnsiTheme="majorEastAsia" w:eastAsiaTheme="majorEastAsia"/>
          <w:bCs/>
          <w:color w:val="000000" w:themeColor="text1"/>
          <w:sz w:val="24"/>
          <w:szCs w:val="24"/>
          <w:highlight w:val="none"/>
          <w14:textFill>
            <w14:solidFill>
              <w14:schemeClr w14:val="tx1"/>
            </w14:solidFill>
          </w14:textFill>
        </w:rPr>
      </w:pPr>
      <w:r>
        <w:rPr>
          <w:rFonts w:hint="eastAsia" w:asciiTheme="majorEastAsia" w:hAnsiTheme="majorEastAsia" w:eastAsiaTheme="majorEastAsia"/>
          <w:bCs/>
          <w:color w:val="000000" w:themeColor="text1"/>
          <w:sz w:val="24"/>
          <w:szCs w:val="24"/>
          <w:highlight w:val="none"/>
          <w14:textFill>
            <w14:solidFill>
              <w14:schemeClr w14:val="tx1"/>
            </w14:solidFill>
          </w14:textFill>
        </w:rPr>
        <w:t>21.3.1投标截止后投标人不足3家或者通过资格审查或符合性审查的投标人不足3家的，除采购任务取消情形外，按照以下方式处理：</w:t>
      </w:r>
    </w:p>
    <w:p>
      <w:pPr>
        <w:pageBreakBefore w:val="0"/>
        <w:bidi w:val="0"/>
        <w:spacing w:line="400" w:lineRule="exact"/>
        <w:ind w:left="0" w:leftChars="0" w:right="0" w:rightChars="0" w:firstLine="480" w:firstLineChars="200"/>
        <w:rPr>
          <w:rFonts w:asciiTheme="majorEastAsia" w:hAnsiTheme="majorEastAsia" w:eastAsiaTheme="majorEastAsia"/>
          <w:bCs/>
          <w:color w:val="000000" w:themeColor="text1"/>
          <w:sz w:val="24"/>
          <w:szCs w:val="24"/>
          <w:highlight w:val="none"/>
          <w14:textFill>
            <w14:solidFill>
              <w14:schemeClr w14:val="tx1"/>
            </w14:solidFill>
          </w14:textFill>
        </w:rPr>
      </w:pPr>
      <w:r>
        <w:rPr>
          <w:rFonts w:hint="eastAsia" w:asciiTheme="majorEastAsia" w:hAnsiTheme="majorEastAsia" w:eastAsiaTheme="majorEastAsia"/>
          <w:bCs/>
          <w:color w:val="000000" w:themeColor="text1"/>
          <w:sz w:val="24"/>
          <w:szCs w:val="24"/>
          <w:highlight w:val="none"/>
          <w14:textFill>
            <w14:solidFill>
              <w14:schemeClr w14:val="tx1"/>
            </w14:solidFill>
          </w14:textFill>
        </w:rPr>
        <w:t>（一）招标文件存在不合理条款或者招标程序不符合规定的，采购人、采购代理机构改正后依法重新招标；</w:t>
      </w:r>
    </w:p>
    <w:p>
      <w:pPr>
        <w:pageBreakBefore w:val="0"/>
        <w:bidi w:val="0"/>
        <w:spacing w:line="400" w:lineRule="exact"/>
        <w:ind w:left="0" w:leftChars="0" w:right="0" w:rightChars="0" w:firstLine="480" w:firstLineChars="200"/>
        <w:rPr>
          <w:rFonts w:asciiTheme="majorEastAsia" w:hAnsiTheme="majorEastAsia" w:eastAsiaTheme="majorEastAsia"/>
          <w:bCs/>
          <w:color w:val="000000" w:themeColor="text1"/>
          <w:sz w:val="24"/>
          <w:szCs w:val="24"/>
          <w:highlight w:val="none"/>
          <w14:textFill>
            <w14:solidFill>
              <w14:schemeClr w14:val="tx1"/>
            </w14:solidFill>
          </w14:textFill>
        </w:rPr>
      </w:pPr>
      <w:r>
        <w:rPr>
          <w:rFonts w:hint="eastAsia" w:asciiTheme="majorEastAsia" w:hAnsiTheme="majorEastAsia" w:eastAsiaTheme="majorEastAsia"/>
          <w:bCs/>
          <w:color w:val="000000" w:themeColor="text1"/>
          <w:sz w:val="24"/>
          <w:szCs w:val="24"/>
          <w:highlight w:val="none"/>
          <w14:textFill>
            <w14:solidFill>
              <w14:schemeClr w14:val="tx1"/>
            </w14:solidFill>
          </w14:textFill>
        </w:rPr>
        <w:t>（二）招标文件没有不合理条款、招标程序符合规定，需要采用其他采购方式采购的，采购人应当依法报有关部门批准。</w:t>
      </w:r>
    </w:p>
    <w:p>
      <w:pPr>
        <w:pageBreakBefore w:val="0"/>
        <w:bidi w:val="0"/>
        <w:spacing w:line="400" w:lineRule="exact"/>
        <w:ind w:left="0" w:leftChars="0" w:right="0" w:rightChars="0" w:firstLine="480" w:firstLineChars="200"/>
        <w:rPr>
          <w:rFonts w:asciiTheme="majorEastAsia" w:hAnsiTheme="majorEastAsia" w:eastAsiaTheme="majorEastAsia"/>
          <w:bCs/>
          <w:color w:val="000000" w:themeColor="text1"/>
          <w:sz w:val="24"/>
          <w:szCs w:val="24"/>
          <w:highlight w:val="none"/>
          <w14:textFill>
            <w14:solidFill>
              <w14:schemeClr w14:val="tx1"/>
            </w14:solidFill>
          </w14:textFill>
        </w:rPr>
      </w:pPr>
    </w:p>
    <w:p>
      <w:pPr>
        <w:pageBreakBefore w:val="0"/>
        <w:bidi w:val="0"/>
        <w:snapToGrid w:val="0"/>
        <w:spacing w:line="400" w:lineRule="exact"/>
        <w:ind w:left="0" w:leftChars="0" w:right="0" w:rightChars="0" w:firstLine="480" w:firstLineChars="200"/>
        <w:jc w:val="center"/>
        <w:rPr>
          <w:rFonts w:asciiTheme="majorEastAsia" w:hAnsiTheme="majorEastAsia" w:eastAsiaTheme="majorEastAsia"/>
          <w:color w:val="000000" w:themeColor="text1"/>
          <w:sz w:val="24"/>
          <w:szCs w:val="24"/>
          <w:highlight w:val="none"/>
          <w14:textFill>
            <w14:solidFill>
              <w14:schemeClr w14:val="tx1"/>
            </w14:solidFill>
          </w14:textFill>
        </w:rPr>
      </w:pPr>
      <w:bookmarkStart w:id="133" w:name="_Toc120614219"/>
      <w:r>
        <w:rPr>
          <w:rFonts w:hint="eastAsia" w:asciiTheme="majorEastAsia" w:hAnsiTheme="majorEastAsia" w:eastAsiaTheme="majorEastAsia"/>
          <w:color w:val="000000" w:themeColor="text1"/>
          <w:sz w:val="24"/>
          <w:szCs w:val="24"/>
          <w:highlight w:val="none"/>
          <w14:textFill>
            <w14:solidFill>
              <w14:schemeClr w14:val="tx1"/>
            </w14:solidFill>
          </w14:textFill>
        </w:rPr>
        <w:t>五、</w:t>
      </w:r>
      <w:bookmarkEnd w:id="130"/>
      <w:bookmarkEnd w:id="131"/>
      <w:bookmarkEnd w:id="132"/>
      <w:r>
        <w:rPr>
          <w:rFonts w:hint="eastAsia" w:asciiTheme="majorEastAsia" w:hAnsiTheme="majorEastAsia" w:eastAsiaTheme="majorEastAsia"/>
          <w:color w:val="000000" w:themeColor="text1"/>
          <w:sz w:val="24"/>
          <w:szCs w:val="24"/>
          <w:highlight w:val="none"/>
          <w14:textFill>
            <w14:solidFill>
              <w14:schemeClr w14:val="tx1"/>
            </w14:solidFill>
          </w14:textFill>
        </w:rPr>
        <w:t>定标</w:t>
      </w:r>
      <w:bookmarkEnd w:id="133"/>
    </w:p>
    <w:p>
      <w:pPr>
        <w:pageBreakBefore w:val="0"/>
        <w:bidi w:val="0"/>
        <w:snapToGrid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bookmarkStart w:id="134" w:name="_Toc513029238"/>
      <w:bookmarkStart w:id="135" w:name="_Toc20823310"/>
      <w:bookmarkStart w:id="136" w:name="_Toc16938554"/>
      <w:r>
        <w:rPr>
          <w:rFonts w:hint="eastAsia" w:asciiTheme="majorEastAsia" w:hAnsiTheme="majorEastAsia" w:eastAsiaTheme="majorEastAsia"/>
          <w:color w:val="000000" w:themeColor="text1"/>
          <w:sz w:val="24"/>
          <w:szCs w:val="24"/>
          <w:highlight w:val="none"/>
          <w14:textFill>
            <w14:solidFill>
              <w14:schemeClr w14:val="tx1"/>
            </w14:solidFill>
          </w14:textFill>
        </w:rPr>
        <w:t>22、</w:t>
      </w:r>
      <w:bookmarkEnd w:id="134"/>
      <w:r>
        <w:rPr>
          <w:rFonts w:hint="eastAsia" w:asciiTheme="majorEastAsia" w:hAnsiTheme="majorEastAsia" w:eastAsiaTheme="majorEastAsia"/>
          <w:color w:val="000000" w:themeColor="text1"/>
          <w:sz w:val="24"/>
          <w:szCs w:val="24"/>
          <w:highlight w:val="none"/>
          <w14:textFill>
            <w14:solidFill>
              <w14:schemeClr w14:val="tx1"/>
            </w14:solidFill>
          </w14:textFill>
        </w:rPr>
        <w:t>确定</w:t>
      </w:r>
      <w:bookmarkEnd w:id="135"/>
      <w:bookmarkEnd w:id="136"/>
      <w:r>
        <w:rPr>
          <w:rFonts w:hint="eastAsia" w:asciiTheme="majorEastAsia" w:hAnsiTheme="majorEastAsia" w:eastAsiaTheme="majorEastAsia"/>
          <w:color w:val="000000" w:themeColor="text1"/>
          <w:sz w:val="24"/>
          <w:szCs w:val="24"/>
          <w:highlight w:val="none"/>
          <w14:textFill>
            <w14:solidFill>
              <w14:schemeClr w14:val="tx1"/>
            </w14:solidFill>
          </w14:textFill>
        </w:rPr>
        <w:t>中标单位</w:t>
      </w:r>
    </w:p>
    <w:p>
      <w:pPr>
        <w:pageBreakBefore w:val="0"/>
        <w:bidi w:val="0"/>
        <w:spacing w:line="400" w:lineRule="exact"/>
        <w:ind w:left="0" w:leftChars="0" w:right="0" w:rightChars="0" w:firstLine="480" w:firstLineChars="200"/>
        <w:rPr>
          <w:rFonts w:asciiTheme="majorEastAsia" w:hAnsiTheme="majorEastAsia" w:eastAsiaTheme="majorEastAsia"/>
          <w:bCs/>
          <w:color w:val="000000" w:themeColor="text1"/>
          <w:sz w:val="24"/>
          <w:szCs w:val="24"/>
          <w:highlight w:val="none"/>
          <w14:textFill>
            <w14:solidFill>
              <w14:schemeClr w14:val="tx1"/>
            </w14:solidFill>
          </w14:textFill>
        </w:rPr>
      </w:pPr>
      <w:r>
        <w:rPr>
          <w:rFonts w:hint="eastAsia" w:asciiTheme="majorEastAsia" w:hAnsiTheme="majorEastAsia" w:eastAsiaTheme="majorEastAsia"/>
          <w:bCs/>
          <w:color w:val="000000" w:themeColor="text1"/>
          <w:sz w:val="24"/>
          <w:szCs w:val="24"/>
          <w:highlight w:val="none"/>
          <w14:textFill>
            <w14:solidFill>
              <w14:schemeClr w14:val="tx1"/>
            </w14:solidFill>
          </w14:textFill>
        </w:rPr>
        <w:t>22.1评委会根据本招标文件规定评分办法与评分标准评出中标人。</w:t>
      </w:r>
    </w:p>
    <w:p>
      <w:pPr>
        <w:pageBreakBefore w:val="0"/>
        <w:bidi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bCs/>
          <w:color w:val="000000" w:themeColor="text1"/>
          <w:sz w:val="24"/>
          <w:szCs w:val="24"/>
          <w:highlight w:val="none"/>
          <w14:textFill>
            <w14:solidFill>
              <w14:schemeClr w14:val="tx1"/>
            </w14:solidFill>
          </w14:textFill>
        </w:rPr>
        <w:t>22.2</w:t>
      </w:r>
      <w:r>
        <w:rPr>
          <w:rFonts w:hint="eastAsia" w:asciiTheme="majorEastAsia" w:hAnsiTheme="majorEastAsia" w:eastAsiaTheme="majorEastAsia"/>
          <w:color w:val="000000" w:themeColor="text1"/>
          <w:sz w:val="24"/>
          <w:szCs w:val="24"/>
          <w:highlight w:val="none"/>
          <w14:textFill>
            <w14:solidFill>
              <w14:schemeClr w14:val="tx1"/>
            </w14:solidFill>
          </w14:textFill>
        </w:rPr>
        <w:t>采购人将在“江苏省政府采购网”发布中标公告，公告期限为1个工作日。</w:t>
      </w:r>
    </w:p>
    <w:p>
      <w:pPr>
        <w:pageBreakBefore w:val="0"/>
        <w:bidi w:val="0"/>
        <w:snapToGrid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22.3若有充分证据证明，中标人出现下列情况之一的，一经查实，将被取消中标资格：</w:t>
      </w:r>
    </w:p>
    <w:p>
      <w:pPr>
        <w:pageBreakBefore w:val="0"/>
        <w:bidi w:val="0"/>
        <w:snapToGrid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22.3.1提供虚假材料谋取中标的；</w:t>
      </w:r>
    </w:p>
    <w:p>
      <w:pPr>
        <w:pageBreakBefore w:val="0"/>
        <w:bidi w:val="0"/>
        <w:snapToGrid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22.3.2向采购人行贿或者提供其他不正当利益的；</w:t>
      </w:r>
    </w:p>
    <w:p>
      <w:pPr>
        <w:pageBreakBefore w:val="0"/>
        <w:bidi w:val="0"/>
        <w:snapToGrid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22.3.3恶意竞争，投标总报价明显低于其自身合理成本且又无法提供证明的；</w:t>
      </w:r>
    </w:p>
    <w:p>
      <w:pPr>
        <w:pageBreakBefore w:val="0"/>
        <w:bidi w:val="0"/>
        <w:snapToGrid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22.3.4属于本文件规定的无效条件，但在评标过程中又未被评委会发现的；</w:t>
      </w:r>
    </w:p>
    <w:p>
      <w:pPr>
        <w:pageBreakBefore w:val="0"/>
        <w:bidi w:val="0"/>
        <w:snapToGrid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22.3.5与采购人或者其他供应商恶意串通的；</w:t>
      </w:r>
    </w:p>
    <w:p>
      <w:pPr>
        <w:pageBreakBefore w:val="0"/>
        <w:bidi w:val="0"/>
        <w:snapToGrid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22.3.6采取不正当手段诋毁、排挤其他供应商的；</w:t>
      </w:r>
    </w:p>
    <w:p>
      <w:pPr>
        <w:pageBreakBefore w:val="0"/>
        <w:bidi w:val="0"/>
        <w:snapToGrid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22.3.7不符合法律、法规的规定的。</w:t>
      </w:r>
      <w:bookmarkStart w:id="137" w:name="_Toc200451960"/>
    </w:p>
    <w:p>
      <w:pPr>
        <w:pageBreakBefore w:val="0"/>
        <w:bidi w:val="0"/>
        <w:snapToGrid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22.4. 有下列情形之一的，视为投标人串通投标，其投标无效：</w:t>
      </w:r>
    </w:p>
    <w:p>
      <w:pPr>
        <w:pageBreakBefore w:val="0"/>
        <w:bidi w:val="0"/>
        <w:snapToGrid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22.4.1不同投标人的投标文件由同一单位或者个人编制；</w:t>
      </w:r>
    </w:p>
    <w:p>
      <w:pPr>
        <w:pageBreakBefore w:val="0"/>
        <w:bidi w:val="0"/>
        <w:snapToGrid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22.4.2不同投标人委托同一单位或者个人办理投标事宜；</w:t>
      </w:r>
    </w:p>
    <w:p>
      <w:pPr>
        <w:pageBreakBefore w:val="0"/>
        <w:bidi w:val="0"/>
        <w:snapToGrid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22.4.3不同投标人的投标文件载明的项目管理成员或者联系人员为同一人；</w:t>
      </w:r>
    </w:p>
    <w:p>
      <w:pPr>
        <w:pageBreakBefore w:val="0"/>
        <w:bidi w:val="0"/>
        <w:snapToGrid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22.4.4不同投标人的投标文件异常一致或者投标报价呈规律性差异；</w:t>
      </w:r>
    </w:p>
    <w:p>
      <w:pPr>
        <w:pageBreakBefore w:val="0"/>
        <w:bidi w:val="0"/>
        <w:snapToGrid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22.4.5不同投标人的投标文件相互混装；</w:t>
      </w:r>
    </w:p>
    <w:p>
      <w:pPr>
        <w:pageBreakBefore w:val="0"/>
        <w:bidi w:val="0"/>
        <w:snapToGrid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22.4.6不同投标人的投标保证金从同一单位或者个人的账户转出。</w:t>
      </w:r>
    </w:p>
    <w:p>
      <w:pPr>
        <w:pageBreakBefore w:val="0"/>
        <w:bidi w:val="0"/>
        <w:snapToGrid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23、质疑处理</w:t>
      </w:r>
      <w:bookmarkEnd w:id="137"/>
    </w:p>
    <w:p>
      <w:pPr>
        <w:pageBreakBefore w:val="0"/>
        <w:bidi w:val="0"/>
        <w:snapToGrid w:val="0"/>
        <w:spacing w:line="400" w:lineRule="exact"/>
        <w:ind w:left="0" w:leftChars="0" w:right="0" w:rightChars="0" w:firstLine="480" w:firstLineChars="200"/>
        <w:rPr>
          <w:rFonts w:asciiTheme="majorEastAsia" w:hAnsiTheme="majorEastAsia" w:eastAsiaTheme="majorEastAsia"/>
          <w:bCs/>
          <w:color w:val="000000" w:themeColor="text1"/>
          <w:sz w:val="24"/>
          <w:szCs w:val="24"/>
          <w:highlight w:val="none"/>
          <w14:textFill>
            <w14:solidFill>
              <w14:schemeClr w14:val="tx1"/>
            </w14:solidFill>
          </w14:textFill>
        </w:rPr>
      </w:pPr>
      <w:r>
        <w:rPr>
          <w:rFonts w:hint="eastAsia" w:asciiTheme="majorEastAsia" w:hAnsiTheme="majorEastAsia" w:eastAsiaTheme="majorEastAsia"/>
          <w:bCs/>
          <w:color w:val="000000" w:themeColor="text1"/>
          <w:sz w:val="24"/>
          <w:szCs w:val="24"/>
          <w:highlight w:val="none"/>
          <w14:textFill>
            <w14:solidFill>
              <w14:schemeClr w14:val="tx1"/>
            </w14:solidFill>
          </w14:textFill>
        </w:rPr>
        <w:t>23.1供应商对采购活动事项有疑问的，应当按照7.1条规定的时间前向采购人提出询问，采购人将按照7.1条规定的时间前对供应商依法提出的询问作出答复。</w:t>
      </w:r>
    </w:p>
    <w:p>
      <w:pPr>
        <w:pageBreakBefore w:val="0"/>
        <w:bidi w:val="0"/>
        <w:snapToGrid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bCs/>
          <w:color w:val="000000" w:themeColor="text1"/>
          <w:sz w:val="24"/>
          <w:szCs w:val="24"/>
          <w:highlight w:val="none"/>
          <w14:textFill>
            <w14:solidFill>
              <w14:schemeClr w14:val="tx1"/>
            </w14:solidFill>
          </w14:textFill>
        </w:rPr>
        <w:t>23.2</w:t>
      </w:r>
      <w:r>
        <w:rPr>
          <w:rFonts w:hint="eastAsia" w:asciiTheme="majorEastAsia" w:hAnsiTheme="majorEastAsia" w:eastAsiaTheme="majorEastAsia"/>
          <w:color w:val="000000" w:themeColor="text1"/>
          <w:sz w:val="24"/>
          <w:szCs w:val="24"/>
          <w:highlight w:val="none"/>
          <w14:textFill>
            <w14:solidFill>
              <w14:schemeClr w14:val="tx1"/>
            </w14:solidFill>
          </w14:textFill>
        </w:rPr>
        <w:t>投标人认为采购文件使自己的权益受到损害的，可以</w:t>
      </w:r>
      <w:r>
        <w:rPr>
          <w:rFonts w:hint="eastAsia" w:asciiTheme="majorEastAsia" w:hAnsiTheme="majorEastAsia" w:eastAsiaTheme="majorEastAsia"/>
          <w:bCs/>
          <w:color w:val="000000" w:themeColor="text1"/>
          <w:sz w:val="24"/>
          <w:szCs w:val="24"/>
          <w:highlight w:val="none"/>
          <w14:textFill>
            <w14:solidFill>
              <w14:schemeClr w14:val="tx1"/>
            </w14:solidFill>
          </w14:textFill>
        </w:rPr>
        <w:t>按照7.2条规定的时间</w:t>
      </w:r>
      <w:r>
        <w:rPr>
          <w:rFonts w:hint="eastAsia" w:asciiTheme="majorEastAsia" w:hAnsiTheme="majorEastAsia" w:eastAsiaTheme="majorEastAsia"/>
          <w:color w:val="000000" w:themeColor="text1"/>
          <w:sz w:val="24"/>
          <w:szCs w:val="24"/>
          <w:highlight w:val="none"/>
          <w14:textFill>
            <w14:solidFill>
              <w14:schemeClr w14:val="tx1"/>
            </w14:solidFill>
          </w14:textFill>
        </w:rPr>
        <w:t>前，以书面形式向采购人提出质疑。采购人将在收到投标人的书面质疑后3日内对投标人依法提出的质疑作出答复，并将通知质疑投标人和其他有关投标人，但答复内容涉及商业秘密的除外。</w:t>
      </w:r>
    </w:p>
    <w:p>
      <w:pPr>
        <w:pageBreakBefore w:val="0"/>
        <w:bidi w:val="0"/>
        <w:snapToGrid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23.3采购人委托招标代理机构采购的，投标人可以向招标代理机构提出质疑，招标代理机构依照《中华人民共和国政府采购法》有关规定就采购人委托授权范围内的事项作出答复。</w:t>
      </w:r>
    </w:p>
    <w:p>
      <w:pPr>
        <w:pageBreakBefore w:val="0"/>
        <w:bidi w:val="0"/>
        <w:snapToGrid w:val="0"/>
        <w:spacing w:line="400" w:lineRule="exact"/>
        <w:ind w:left="0" w:leftChars="0" w:right="0" w:rightChars="0" w:firstLine="480" w:firstLineChars="200"/>
        <w:rPr>
          <w:rFonts w:cs="宋体" w:asciiTheme="majorEastAsia" w:hAnsiTheme="majorEastAsia" w:eastAsiaTheme="majorEastAsia"/>
          <w:color w:val="000000" w:themeColor="text1"/>
          <w:kern w:val="0"/>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23.4</w:t>
      </w:r>
      <w:r>
        <w:rPr>
          <w:rFonts w:cs="宋体" w:asciiTheme="majorEastAsia" w:hAnsiTheme="majorEastAsia" w:eastAsiaTheme="majorEastAsia"/>
          <w:color w:val="000000" w:themeColor="text1"/>
          <w:kern w:val="0"/>
          <w:sz w:val="24"/>
          <w:szCs w:val="24"/>
          <w:highlight w:val="none"/>
          <w14:textFill>
            <w14:solidFill>
              <w14:schemeClr w14:val="tx1"/>
            </w14:solidFill>
          </w14:textFill>
        </w:rPr>
        <w:t>对采购过程提出质疑的，为各采购程序环节结束之日；</w:t>
      </w:r>
      <w:r>
        <w:rPr>
          <w:rFonts w:cs="宋体" w:asciiTheme="majorEastAsia" w:hAnsiTheme="majorEastAsia" w:eastAsiaTheme="majorEastAsia"/>
          <w:color w:val="000000" w:themeColor="text1"/>
          <w:kern w:val="0"/>
          <w:sz w:val="24"/>
          <w:szCs w:val="24"/>
          <w:highlight w:val="none"/>
          <w14:textFill>
            <w14:solidFill>
              <w14:schemeClr w14:val="tx1"/>
            </w14:solidFill>
          </w14:textFill>
        </w:rPr>
        <w:br w:type="textWrapping"/>
      </w:r>
      <w:r>
        <w:rPr>
          <w:rFonts w:cs="宋体" w:asciiTheme="majorEastAsia" w:hAnsiTheme="majorEastAsia" w:eastAsiaTheme="majorEastAsia"/>
          <w:color w:val="000000" w:themeColor="text1"/>
          <w:kern w:val="0"/>
          <w:sz w:val="24"/>
          <w:szCs w:val="24"/>
          <w:highlight w:val="none"/>
          <w14:textFill>
            <w14:solidFill>
              <w14:schemeClr w14:val="tx1"/>
            </w14:solidFill>
          </w14:textFill>
        </w:rPr>
        <w:t>　　</w:t>
      </w:r>
      <w:r>
        <w:rPr>
          <w:rFonts w:hint="eastAsia" w:asciiTheme="majorEastAsia" w:hAnsiTheme="majorEastAsia" w:eastAsiaTheme="majorEastAsia"/>
          <w:color w:val="000000" w:themeColor="text1"/>
          <w:sz w:val="24"/>
          <w:szCs w:val="24"/>
          <w:highlight w:val="none"/>
          <w14:textFill>
            <w14:solidFill>
              <w14:schemeClr w14:val="tx1"/>
            </w14:solidFill>
          </w14:textFill>
        </w:rPr>
        <w:t>23.5</w:t>
      </w:r>
      <w:r>
        <w:rPr>
          <w:rFonts w:cs="宋体" w:asciiTheme="majorEastAsia" w:hAnsiTheme="majorEastAsia" w:eastAsiaTheme="majorEastAsia"/>
          <w:color w:val="000000" w:themeColor="text1"/>
          <w:kern w:val="0"/>
          <w:sz w:val="24"/>
          <w:szCs w:val="24"/>
          <w:highlight w:val="none"/>
          <w14:textFill>
            <w14:solidFill>
              <w14:schemeClr w14:val="tx1"/>
            </w14:solidFill>
          </w14:textFill>
        </w:rPr>
        <w:t>对中标或者成交结果提出质疑的，为中标或者成交结果公告期限届满之日。</w:t>
      </w:r>
    </w:p>
    <w:p>
      <w:pPr>
        <w:pageBreakBefore w:val="0"/>
        <w:bidi w:val="0"/>
        <w:snapToGrid w:val="0"/>
        <w:spacing w:line="400" w:lineRule="exact"/>
        <w:ind w:left="0" w:leftChars="0" w:right="0" w:rightChars="0" w:firstLine="480" w:firstLineChars="200"/>
        <w:rPr>
          <w:rFonts w:cs="宋体" w:asciiTheme="majorEastAsia" w:hAnsiTheme="majorEastAsia" w:eastAsiaTheme="majorEastAsia"/>
          <w:color w:val="000000" w:themeColor="text1"/>
          <w:kern w:val="0"/>
          <w:sz w:val="24"/>
          <w:szCs w:val="24"/>
          <w:highlight w:val="none"/>
          <w14:textFill>
            <w14:solidFill>
              <w14:schemeClr w14:val="tx1"/>
            </w14:solidFill>
          </w14:textFill>
        </w:rPr>
      </w:pPr>
      <w:r>
        <w:rPr>
          <w:rFonts w:hint="eastAsia" w:cs="宋体" w:asciiTheme="majorEastAsia" w:hAnsiTheme="majorEastAsia" w:eastAsiaTheme="majorEastAsia"/>
          <w:color w:val="000000" w:themeColor="text1"/>
          <w:kern w:val="0"/>
          <w:sz w:val="24"/>
          <w:szCs w:val="24"/>
          <w:highlight w:val="none"/>
          <w14:textFill>
            <w14:solidFill>
              <w14:schemeClr w14:val="tx1"/>
            </w14:solidFill>
          </w14:textFill>
        </w:rPr>
        <w:t>23.6质疑必须以参加投标供应商法定代表人或授权代表（投标文件中所确定的）原件送达的方式提交，未按上述要求提交的质疑函（含传真、电子邮件等）采购人有权不予受理。</w:t>
      </w:r>
    </w:p>
    <w:p>
      <w:pPr>
        <w:pageBreakBefore w:val="0"/>
        <w:bidi w:val="0"/>
        <w:snapToGrid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23.7未参加投标活动的供应商或在投标活动中自身权益未受到损害的供应商所提出的质疑不予受理。</w:t>
      </w:r>
    </w:p>
    <w:p>
      <w:pPr>
        <w:pageBreakBefore w:val="0"/>
        <w:bidi w:val="0"/>
        <w:snapToGrid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23.8质疑函应当包括下列内容：</w:t>
      </w:r>
    </w:p>
    <w:p>
      <w:pPr>
        <w:pageBreakBefore w:val="0"/>
        <w:bidi w:val="0"/>
        <w:snapToGrid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23.</w:t>
      </w:r>
      <w:r>
        <w:rPr>
          <w:rFonts w:hint="eastAsia" w:asciiTheme="majorEastAsia" w:hAnsiTheme="majorEastAsia" w:eastAsiaTheme="majorEastAsia"/>
          <w:color w:val="000000" w:themeColor="text1"/>
          <w:sz w:val="24"/>
          <w:szCs w:val="24"/>
          <w:highlight w:val="none"/>
          <w:lang w:val="en-US" w:eastAsia="zh-CN"/>
          <w14:textFill>
            <w14:solidFill>
              <w14:schemeClr w14:val="tx1"/>
            </w14:solidFill>
          </w14:textFill>
        </w:rPr>
        <w:t>8</w:t>
      </w:r>
      <w:r>
        <w:rPr>
          <w:rFonts w:hint="eastAsia" w:asciiTheme="majorEastAsia" w:hAnsiTheme="majorEastAsia" w:eastAsiaTheme="majorEastAsia"/>
          <w:color w:val="000000" w:themeColor="text1"/>
          <w:sz w:val="24"/>
          <w:szCs w:val="24"/>
          <w:highlight w:val="none"/>
          <w14:textFill>
            <w14:solidFill>
              <w14:schemeClr w14:val="tx1"/>
            </w14:solidFill>
          </w14:textFill>
        </w:rPr>
        <w:t>.1质疑投标人的名称、地址、邮编、联系人、联系电话；</w:t>
      </w:r>
    </w:p>
    <w:p>
      <w:pPr>
        <w:pageBreakBefore w:val="0"/>
        <w:bidi w:val="0"/>
        <w:snapToGrid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23.</w:t>
      </w:r>
      <w:r>
        <w:rPr>
          <w:rFonts w:hint="eastAsia" w:asciiTheme="majorEastAsia" w:hAnsiTheme="majorEastAsia" w:eastAsiaTheme="majorEastAsia"/>
          <w:color w:val="000000" w:themeColor="text1"/>
          <w:sz w:val="24"/>
          <w:szCs w:val="24"/>
          <w:highlight w:val="none"/>
          <w:lang w:val="en-US" w:eastAsia="zh-CN"/>
          <w14:textFill>
            <w14:solidFill>
              <w14:schemeClr w14:val="tx1"/>
            </w14:solidFill>
          </w14:textFill>
        </w:rPr>
        <w:t>8</w:t>
      </w:r>
      <w:r>
        <w:rPr>
          <w:rFonts w:hint="eastAsia" w:asciiTheme="majorEastAsia" w:hAnsiTheme="majorEastAsia" w:eastAsiaTheme="majorEastAsia"/>
          <w:color w:val="000000" w:themeColor="text1"/>
          <w:sz w:val="24"/>
          <w:szCs w:val="24"/>
          <w:highlight w:val="none"/>
          <w14:textFill>
            <w14:solidFill>
              <w14:schemeClr w14:val="tx1"/>
            </w14:solidFill>
          </w14:textFill>
        </w:rPr>
        <w:t>.2具体的质疑事项及明确的请求；</w:t>
      </w:r>
    </w:p>
    <w:p>
      <w:pPr>
        <w:pageBreakBefore w:val="0"/>
        <w:bidi w:val="0"/>
        <w:snapToGrid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23.</w:t>
      </w:r>
      <w:r>
        <w:rPr>
          <w:rFonts w:hint="eastAsia" w:asciiTheme="majorEastAsia" w:hAnsiTheme="majorEastAsia" w:eastAsiaTheme="majorEastAsia"/>
          <w:color w:val="000000" w:themeColor="text1"/>
          <w:sz w:val="24"/>
          <w:szCs w:val="24"/>
          <w:highlight w:val="none"/>
          <w:lang w:val="en-US" w:eastAsia="zh-CN"/>
          <w14:textFill>
            <w14:solidFill>
              <w14:schemeClr w14:val="tx1"/>
            </w14:solidFill>
          </w14:textFill>
        </w:rPr>
        <w:t>8</w:t>
      </w:r>
      <w:r>
        <w:rPr>
          <w:rFonts w:hint="eastAsia" w:asciiTheme="majorEastAsia" w:hAnsiTheme="majorEastAsia" w:eastAsiaTheme="majorEastAsia"/>
          <w:color w:val="000000" w:themeColor="text1"/>
          <w:sz w:val="24"/>
          <w:szCs w:val="24"/>
          <w:highlight w:val="none"/>
          <w14:textFill>
            <w14:solidFill>
              <w14:schemeClr w14:val="tx1"/>
            </w14:solidFill>
          </w14:textFill>
        </w:rPr>
        <w:t>.3认为自己合法权益受到损害或可能受到损害的相关证据材料；</w:t>
      </w:r>
    </w:p>
    <w:p>
      <w:pPr>
        <w:pageBreakBefore w:val="0"/>
        <w:bidi w:val="0"/>
        <w:snapToGrid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23.</w:t>
      </w:r>
      <w:r>
        <w:rPr>
          <w:rFonts w:hint="eastAsia" w:asciiTheme="majorEastAsia" w:hAnsiTheme="majorEastAsia" w:eastAsiaTheme="majorEastAsia"/>
          <w:color w:val="000000" w:themeColor="text1"/>
          <w:sz w:val="24"/>
          <w:szCs w:val="24"/>
          <w:highlight w:val="none"/>
          <w:lang w:val="en-US" w:eastAsia="zh-CN"/>
          <w14:textFill>
            <w14:solidFill>
              <w14:schemeClr w14:val="tx1"/>
            </w14:solidFill>
          </w14:textFill>
        </w:rPr>
        <w:t>8</w:t>
      </w:r>
      <w:r>
        <w:rPr>
          <w:rFonts w:hint="eastAsia" w:asciiTheme="majorEastAsia" w:hAnsiTheme="majorEastAsia" w:eastAsiaTheme="majorEastAsia"/>
          <w:color w:val="000000" w:themeColor="text1"/>
          <w:sz w:val="24"/>
          <w:szCs w:val="24"/>
          <w:highlight w:val="none"/>
          <w14:textFill>
            <w14:solidFill>
              <w14:schemeClr w14:val="tx1"/>
            </w14:solidFill>
          </w14:textFill>
        </w:rPr>
        <w:t>.4提起质疑的日期；</w:t>
      </w:r>
    </w:p>
    <w:p>
      <w:pPr>
        <w:pageBreakBefore w:val="0"/>
        <w:bidi w:val="0"/>
        <w:snapToGrid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23.</w:t>
      </w:r>
      <w:r>
        <w:rPr>
          <w:rFonts w:hint="eastAsia" w:asciiTheme="majorEastAsia" w:hAnsiTheme="majorEastAsia" w:eastAsiaTheme="majorEastAsia"/>
          <w:color w:val="000000" w:themeColor="text1"/>
          <w:sz w:val="24"/>
          <w:szCs w:val="24"/>
          <w:highlight w:val="none"/>
          <w:lang w:val="en-US" w:eastAsia="zh-CN"/>
          <w14:textFill>
            <w14:solidFill>
              <w14:schemeClr w14:val="tx1"/>
            </w14:solidFill>
          </w14:textFill>
        </w:rPr>
        <w:t>8</w:t>
      </w:r>
      <w:r>
        <w:rPr>
          <w:rFonts w:hint="eastAsia" w:asciiTheme="majorEastAsia" w:hAnsiTheme="majorEastAsia" w:eastAsiaTheme="majorEastAsia"/>
          <w:color w:val="000000" w:themeColor="text1"/>
          <w:sz w:val="24"/>
          <w:szCs w:val="24"/>
          <w:highlight w:val="none"/>
          <w14:textFill>
            <w14:solidFill>
              <w14:schemeClr w14:val="tx1"/>
            </w14:solidFill>
          </w14:textFill>
        </w:rPr>
        <w:t>.5质疑函应当署名：质疑人为自然人的，应当由本人签字并附有效身份证明；质疑人为法人或其他组织的，应当由法定代表人签字并加盖单位公章。质疑人委托代理质疑的，应当向采购人提交授权委托书，并载明委托代理的具体权限和事项。</w:t>
      </w:r>
    </w:p>
    <w:p>
      <w:pPr>
        <w:pageBreakBefore w:val="0"/>
        <w:bidi w:val="0"/>
        <w:snapToGrid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23.9采购人收到质疑函后，将对质疑的形式和内容进行审查，如质疑函内容、格式不符合规定，采购人将告知质疑人进行补正。</w:t>
      </w:r>
    </w:p>
    <w:p>
      <w:pPr>
        <w:pageBreakBefore w:val="0"/>
        <w:bidi w:val="0"/>
        <w:snapToGrid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23.10质疑人应当在法定质疑期限内进行补正并重新提交质疑函，拒不补正或者在法定期限内未重新提交质疑函的，为无效质疑，采购人有权不予受理。</w:t>
      </w:r>
    </w:p>
    <w:p>
      <w:pPr>
        <w:pageBreakBefore w:val="0"/>
        <w:bidi w:val="0"/>
        <w:snapToGrid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23.11对于内容、格式符合规定的质疑函，采购人应当在收到投标供应商的书面质疑后七个工作日内作出答复，并以书面形式通知质疑供应商和其他有关供应商，但答复的内容不得涉及商业秘密。</w:t>
      </w:r>
    </w:p>
    <w:p>
      <w:pPr>
        <w:pageBreakBefore w:val="0"/>
        <w:bidi w:val="0"/>
        <w:snapToGrid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23.12投标人提出书面质疑必须有理、有据，不得恶意质疑或提交虚假质疑。否则，一经查实，采购人有权依据《江苏省政府采购供应商监督管理暂行办法》的规定，扣减其诚信记录分，并报请政府采购监管部门对该投标人进行相应的行政处罚。</w:t>
      </w:r>
    </w:p>
    <w:p>
      <w:pPr>
        <w:pageBreakBefore w:val="0"/>
        <w:bidi w:val="0"/>
        <w:snapToGrid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24、中标通知书</w:t>
      </w:r>
    </w:p>
    <w:p>
      <w:pPr>
        <w:pageBreakBefore w:val="0"/>
        <w:bidi w:val="0"/>
        <w:snapToGrid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24.l中标结果确定后，采购人将向中标供应商发出中标通知书。</w:t>
      </w:r>
    </w:p>
    <w:p>
      <w:pPr>
        <w:pageBreakBefore w:val="0"/>
        <w:bidi w:val="0"/>
        <w:snapToGrid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24.2 中标供应商法定代表人或授权代表（投标文件中所确定的）须到南通市通州区公共资源交易中心采购科现场签收中标通知书。</w:t>
      </w:r>
    </w:p>
    <w:p>
      <w:pPr>
        <w:pageBreakBefore w:val="0"/>
        <w:bidi w:val="0"/>
        <w:snapToGrid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24.3中标通知书将是合同的一个组成部分。对采购人和中标供应商均具有法律效力。中标通知书发出后，采购人改变中标结果的，或者中标供应商放弃中标项目的，应当依法承担法律责任。</w:t>
      </w:r>
    </w:p>
    <w:p>
      <w:pPr>
        <w:pageBreakBefore w:val="0"/>
        <w:bidi w:val="0"/>
        <w:snapToGrid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p>
    <w:p>
      <w:pPr>
        <w:pageBreakBefore w:val="0"/>
        <w:bidi w:val="0"/>
        <w:snapToGrid w:val="0"/>
        <w:spacing w:line="400" w:lineRule="exact"/>
        <w:ind w:left="0" w:leftChars="0" w:right="0" w:rightChars="0" w:firstLine="480" w:firstLineChars="200"/>
        <w:jc w:val="center"/>
        <w:rPr>
          <w:rFonts w:hint="eastAsia" w:asciiTheme="majorEastAsia" w:hAnsiTheme="majorEastAsia" w:eastAsiaTheme="majorEastAsia"/>
          <w:color w:val="000000" w:themeColor="text1"/>
          <w:sz w:val="24"/>
          <w:szCs w:val="24"/>
          <w:highlight w:val="none"/>
          <w14:textFill>
            <w14:solidFill>
              <w14:schemeClr w14:val="tx1"/>
            </w14:solidFill>
          </w14:textFill>
        </w:rPr>
      </w:pPr>
      <w:bookmarkStart w:id="138" w:name="_Toc120614220"/>
      <w:bookmarkStart w:id="139" w:name="_Toc513029236"/>
      <w:bookmarkStart w:id="140" w:name="_Toc16938552"/>
      <w:bookmarkStart w:id="141" w:name="_Toc20823308"/>
    </w:p>
    <w:p>
      <w:pPr>
        <w:pageBreakBefore w:val="0"/>
        <w:bidi w:val="0"/>
        <w:snapToGrid w:val="0"/>
        <w:spacing w:line="400" w:lineRule="exact"/>
        <w:ind w:left="0" w:leftChars="0" w:right="0" w:rightChars="0" w:firstLine="480" w:firstLineChars="200"/>
        <w:jc w:val="center"/>
        <w:rPr>
          <w:rFonts w:hint="eastAsia" w:asciiTheme="majorEastAsia" w:hAnsiTheme="majorEastAsia" w:eastAsiaTheme="majorEastAsia"/>
          <w:color w:val="000000" w:themeColor="text1"/>
          <w:sz w:val="24"/>
          <w:szCs w:val="24"/>
          <w:highlight w:val="none"/>
          <w14:textFill>
            <w14:solidFill>
              <w14:schemeClr w14:val="tx1"/>
            </w14:solidFill>
          </w14:textFill>
        </w:rPr>
      </w:pPr>
    </w:p>
    <w:p>
      <w:pPr>
        <w:pageBreakBefore w:val="0"/>
        <w:bidi w:val="0"/>
        <w:snapToGrid w:val="0"/>
        <w:spacing w:line="400" w:lineRule="exact"/>
        <w:ind w:left="0" w:leftChars="0" w:right="0" w:rightChars="0" w:firstLine="480" w:firstLineChars="200"/>
        <w:jc w:val="center"/>
        <w:rPr>
          <w:rFonts w:hint="eastAsia" w:asciiTheme="majorEastAsia" w:hAnsiTheme="majorEastAsia" w:eastAsiaTheme="majorEastAsia"/>
          <w:color w:val="000000" w:themeColor="text1"/>
          <w:sz w:val="24"/>
          <w:szCs w:val="24"/>
          <w:highlight w:val="none"/>
          <w14:textFill>
            <w14:solidFill>
              <w14:schemeClr w14:val="tx1"/>
            </w14:solidFill>
          </w14:textFill>
        </w:rPr>
      </w:pPr>
    </w:p>
    <w:p>
      <w:pPr>
        <w:pageBreakBefore w:val="0"/>
        <w:bidi w:val="0"/>
        <w:snapToGrid w:val="0"/>
        <w:spacing w:line="400" w:lineRule="exact"/>
        <w:ind w:left="0" w:leftChars="0" w:right="0" w:rightChars="0" w:firstLine="480" w:firstLineChars="200"/>
        <w:jc w:val="center"/>
        <w:rPr>
          <w:rFonts w:hint="eastAsia" w:asciiTheme="majorEastAsia" w:hAnsiTheme="majorEastAsia" w:eastAsiaTheme="majorEastAsia"/>
          <w:color w:val="000000" w:themeColor="text1"/>
          <w:sz w:val="24"/>
          <w:szCs w:val="24"/>
          <w:highlight w:val="none"/>
          <w14:textFill>
            <w14:solidFill>
              <w14:schemeClr w14:val="tx1"/>
            </w14:solidFill>
          </w14:textFill>
        </w:rPr>
      </w:pPr>
    </w:p>
    <w:p>
      <w:pPr>
        <w:pageBreakBefore w:val="0"/>
        <w:bidi w:val="0"/>
        <w:snapToGrid w:val="0"/>
        <w:spacing w:line="400" w:lineRule="exact"/>
        <w:ind w:left="0" w:leftChars="0" w:right="0" w:rightChars="0" w:firstLine="480" w:firstLineChars="200"/>
        <w:jc w:val="center"/>
        <w:rPr>
          <w:rFonts w:hint="eastAsia" w:asciiTheme="majorEastAsia" w:hAnsiTheme="majorEastAsia" w:eastAsiaTheme="majorEastAsia"/>
          <w:color w:val="000000" w:themeColor="text1"/>
          <w:sz w:val="24"/>
          <w:szCs w:val="24"/>
          <w:highlight w:val="none"/>
          <w14:textFill>
            <w14:solidFill>
              <w14:schemeClr w14:val="tx1"/>
            </w14:solidFill>
          </w14:textFill>
        </w:rPr>
      </w:pPr>
    </w:p>
    <w:p>
      <w:pPr>
        <w:pageBreakBefore w:val="0"/>
        <w:bidi w:val="0"/>
        <w:snapToGrid w:val="0"/>
        <w:spacing w:line="400" w:lineRule="exact"/>
        <w:ind w:left="0" w:leftChars="0" w:right="0" w:rightChars="0" w:firstLine="480" w:firstLineChars="200"/>
        <w:jc w:val="center"/>
        <w:rPr>
          <w:rFonts w:hint="eastAsia" w:asciiTheme="majorEastAsia" w:hAnsiTheme="majorEastAsia" w:eastAsiaTheme="majorEastAsia"/>
          <w:color w:val="000000" w:themeColor="text1"/>
          <w:sz w:val="24"/>
          <w:szCs w:val="24"/>
          <w:highlight w:val="none"/>
          <w14:textFill>
            <w14:solidFill>
              <w14:schemeClr w14:val="tx1"/>
            </w14:solidFill>
          </w14:textFill>
        </w:rPr>
      </w:pPr>
    </w:p>
    <w:p>
      <w:pPr>
        <w:pageBreakBefore w:val="0"/>
        <w:bidi w:val="0"/>
        <w:snapToGrid w:val="0"/>
        <w:spacing w:line="400" w:lineRule="exact"/>
        <w:ind w:left="0" w:leftChars="0" w:right="0" w:rightChars="0" w:firstLine="480" w:firstLineChars="200"/>
        <w:jc w:val="center"/>
        <w:rPr>
          <w:rFonts w:hint="eastAsia" w:asciiTheme="majorEastAsia" w:hAnsiTheme="majorEastAsia" w:eastAsiaTheme="majorEastAsia"/>
          <w:color w:val="000000" w:themeColor="text1"/>
          <w:sz w:val="24"/>
          <w:szCs w:val="24"/>
          <w:highlight w:val="none"/>
          <w14:textFill>
            <w14:solidFill>
              <w14:schemeClr w14:val="tx1"/>
            </w14:solidFill>
          </w14:textFill>
        </w:rPr>
      </w:pPr>
    </w:p>
    <w:p>
      <w:pPr>
        <w:pageBreakBefore w:val="0"/>
        <w:bidi w:val="0"/>
        <w:snapToGrid w:val="0"/>
        <w:spacing w:line="400" w:lineRule="exact"/>
        <w:ind w:left="0" w:leftChars="0" w:right="0" w:rightChars="0" w:firstLine="480" w:firstLineChars="200"/>
        <w:jc w:val="center"/>
        <w:rPr>
          <w:rFonts w:hint="eastAsia" w:asciiTheme="majorEastAsia" w:hAnsiTheme="majorEastAsia" w:eastAsiaTheme="majorEastAsia"/>
          <w:color w:val="000000" w:themeColor="text1"/>
          <w:sz w:val="24"/>
          <w:szCs w:val="24"/>
          <w:highlight w:val="none"/>
          <w14:textFill>
            <w14:solidFill>
              <w14:schemeClr w14:val="tx1"/>
            </w14:solidFill>
          </w14:textFill>
        </w:rPr>
      </w:pPr>
    </w:p>
    <w:p>
      <w:pPr>
        <w:pageBreakBefore w:val="0"/>
        <w:bidi w:val="0"/>
        <w:snapToGrid w:val="0"/>
        <w:spacing w:line="400" w:lineRule="exact"/>
        <w:ind w:left="0" w:leftChars="0" w:right="0" w:rightChars="0" w:firstLine="480" w:firstLineChars="200"/>
        <w:jc w:val="center"/>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六、合同</w:t>
      </w:r>
      <w:bookmarkEnd w:id="138"/>
      <w:r>
        <w:rPr>
          <w:rFonts w:hint="eastAsia" w:asciiTheme="majorEastAsia" w:hAnsiTheme="majorEastAsia" w:eastAsiaTheme="majorEastAsia"/>
          <w:color w:val="000000" w:themeColor="text1"/>
          <w:sz w:val="24"/>
          <w:szCs w:val="24"/>
          <w:highlight w:val="none"/>
          <w14:textFill>
            <w14:solidFill>
              <w14:schemeClr w14:val="tx1"/>
            </w14:solidFill>
          </w14:textFill>
        </w:rPr>
        <w:t>签订相关事项</w:t>
      </w:r>
    </w:p>
    <w:bookmarkEnd w:id="139"/>
    <w:bookmarkEnd w:id="140"/>
    <w:bookmarkEnd w:id="141"/>
    <w:p>
      <w:pPr>
        <w:pageBreakBefore w:val="0"/>
        <w:bidi w:val="0"/>
        <w:snapToGrid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bookmarkStart w:id="142" w:name="_Toc16938553"/>
      <w:bookmarkStart w:id="143" w:name="_Toc513029237"/>
      <w:bookmarkStart w:id="144" w:name="_Toc20823309"/>
      <w:r>
        <w:rPr>
          <w:rFonts w:hint="eastAsia" w:asciiTheme="majorEastAsia" w:hAnsiTheme="majorEastAsia" w:eastAsiaTheme="majorEastAsia"/>
          <w:color w:val="000000" w:themeColor="text1"/>
          <w:sz w:val="24"/>
          <w:szCs w:val="24"/>
          <w:highlight w:val="none"/>
          <w14:textFill>
            <w14:solidFill>
              <w14:schemeClr w14:val="tx1"/>
            </w14:solidFill>
          </w14:textFill>
        </w:rPr>
        <w:t>25、 签订合同</w:t>
      </w:r>
    </w:p>
    <w:p>
      <w:pPr>
        <w:pageBreakBefore w:val="0"/>
        <w:bidi w:val="0"/>
        <w:snapToGrid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25.l中标人应按中标通知书规定的时间、地点,按照招标文件确定的事项与采购人签订政府采购合同，且不得迟于中标通知书发出之日起三十日内，否则投标保证金将不予退还，由此给采购人造成损失的，中标人还应承担赔偿责任。</w:t>
      </w:r>
    </w:p>
    <w:p>
      <w:pPr>
        <w:pageBreakBefore w:val="0"/>
        <w:bidi w:val="0"/>
        <w:snapToGrid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25.2招标文件、中标人的投标文件及招标过程中有关澄清、承诺文件均应作为合同附件。</w:t>
      </w:r>
    </w:p>
    <w:p>
      <w:pPr>
        <w:pageBreakBefore w:val="0"/>
        <w:bidi w:val="0"/>
        <w:snapToGrid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25.3 签订合同后，中标人不得将货物、服务及其他相关服务进行转包。未经采购人同意，中标人也不得采用分包的形式履行合同，否则采购人有权终止合同，中标人的履约保证金将不予退还。转包或分包造成采购人损失的，中标人应承担相应赔偿责任。</w:t>
      </w:r>
    </w:p>
    <w:p>
      <w:pPr>
        <w:pageBreakBefore w:val="0"/>
        <w:bidi w:val="0"/>
        <w:snapToGrid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26、履约保证金</w:t>
      </w:r>
    </w:p>
    <w:p>
      <w:pPr>
        <w:pageBreakBefore w:val="0"/>
        <w:bidi w:val="0"/>
        <w:snapToGrid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26.1中标人在收到中标通知书后，中标人应在签订合同前向采购人缴纳中标价的10%的履约保证金，履约保证金用以约束供应商在合同履行中的行为，弥补合同执行中由于自身行为可能给采购人带来的各种损失。如果中标人不同意按照规定去做，采购人有权取消本次采购中标决定，其投标保证金不予退还。</w:t>
      </w:r>
      <w:bookmarkStart w:id="145" w:name="_Toc200451963"/>
    </w:p>
    <w:p>
      <w:pPr>
        <w:pageBreakBefore w:val="0"/>
        <w:bidi w:val="0"/>
        <w:snapToGrid w:val="0"/>
        <w:spacing w:line="400" w:lineRule="exact"/>
        <w:ind w:left="0" w:leftChars="0" w:right="0" w:rightChars="0" w:firstLine="480" w:firstLineChars="200"/>
        <w:rPr>
          <w:rFonts w:hint="eastAsia" w:asciiTheme="majorEastAsia" w:hAnsiTheme="majorEastAsia" w:eastAsiaTheme="majorEastAsia"/>
          <w:color w:val="000000" w:themeColor="text1"/>
          <w:sz w:val="24"/>
          <w:szCs w:val="24"/>
          <w:highlight w:val="none"/>
          <w14:textFill>
            <w14:solidFill>
              <w14:schemeClr w14:val="tx1"/>
            </w14:solidFill>
          </w14:textFill>
        </w:rPr>
      </w:pPr>
      <w:r>
        <w:rPr>
          <w:rFonts w:hint="eastAsia" w:asciiTheme="majorEastAsia" w:hAnsiTheme="majorEastAsia" w:eastAsiaTheme="majorEastAsia"/>
          <w:color w:val="000000" w:themeColor="text1"/>
          <w:sz w:val="24"/>
          <w:szCs w:val="24"/>
          <w:highlight w:val="none"/>
          <w14:textFill>
            <w14:solidFill>
              <w14:schemeClr w14:val="tx1"/>
            </w14:solidFill>
          </w14:textFill>
        </w:rPr>
        <w:t>26.</w:t>
      </w:r>
      <w:bookmarkEnd w:id="145"/>
      <w:r>
        <w:rPr>
          <w:rFonts w:hint="eastAsia" w:asciiTheme="majorEastAsia" w:hAnsiTheme="majorEastAsia" w:eastAsiaTheme="majorEastAsia"/>
          <w:color w:val="000000" w:themeColor="text1"/>
          <w:sz w:val="24"/>
          <w:szCs w:val="24"/>
          <w:highlight w:val="none"/>
          <w14:textFill>
            <w14:solidFill>
              <w14:schemeClr w14:val="tx1"/>
            </w14:solidFill>
          </w14:textFill>
        </w:rPr>
        <w:t>2履约保证金的退还：合同履行结束后，中标人凭采购人签署的同意退还履约保证金的证明（证明格式自定,加盖采购单位公章）、履约保证金收条原件、保证金退款单（加盖中标人公章），前往采购人办理保证金退还手续。</w:t>
      </w:r>
    </w:p>
    <w:p>
      <w:pPr>
        <w:pageBreakBefore w:val="0"/>
        <w:bidi w:val="0"/>
        <w:snapToGrid w:val="0"/>
        <w:spacing w:line="400" w:lineRule="exact"/>
        <w:ind w:left="0" w:leftChars="0" w:right="0" w:rightChars="0" w:firstLine="480" w:firstLineChars="200"/>
        <w:rPr>
          <w:rFonts w:asciiTheme="majorEastAsia" w:hAnsiTheme="majorEastAsia" w:eastAsiaTheme="majorEastAsia"/>
          <w:color w:val="000000" w:themeColor="text1"/>
          <w:sz w:val="24"/>
          <w:szCs w:val="24"/>
          <w:highlight w:val="none"/>
          <w14:textFill>
            <w14:solidFill>
              <w14:schemeClr w14:val="tx1"/>
            </w14:solidFill>
          </w14:textFill>
        </w:rPr>
      </w:pPr>
    </w:p>
    <w:bookmarkEnd w:id="142"/>
    <w:bookmarkEnd w:id="143"/>
    <w:bookmarkEnd w:id="144"/>
    <w:p>
      <w:pPr>
        <w:pageBreakBefore w:val="0"/>
        <w:bidi w:val="0"/>
        <w:snapToGrid w:val="0"/>
        <w:spacing w:line="400" w:lineRule="exact"/>
        <w:ind w:left="0" w:leftChars="0" w:right="0" w:rightChars="0" w:firstLine="643" w:firstLineChars="200"/>
        <w:jc w:val="center"/>
        <w:rPr>
          <w:rFonts w:hint="eastAsia" w:asciiTheme="majorEastAsia" w:hAnsiTheme="majorEastAsia" w:eastAsiaTheme="majorEastAsia"/>
          <w:b/>
          <w:color w:val="000000" w:themeColor="text1"/>
          <w:sz w:val="32"/>
          <w:szCs w:val="32"/>
          <w:highlight w:val="none"/>
          <w14:textFill>
            <w14:solidFill>
              <w14:schemeClr w14:val="tx1"/>
            </w14:solidFill>
          </w14:textFill>
        </w:rPr>
      </w:pPr>
      <w:bookmarkStart w:id="146" w:name="_Toc513029242"/>
      <w:bookmarkStart w:id="147" w:name="_Toc479757207"/>
      <w:bookmarkStart w:id="148" w:name="_Toc16938558"/>
      <w:bookmarkStart w:id="149" w:name="_Toc20823314"/>
      <w:bookmarkStart w:id="150" w:name="_Toc120614221"/>
    </w:p>
    <w:p>
      <w:pPr>
        <w:pageBreakBefore w:val="0"/>
        <w:bidi w:val="0"/>
        <w:snapToGrid w:val="0"/>
        <w:spacing w:line="400" w:lineRule="exact"/>
        <w:ind w:left="0" w:leftChars="0" w:right="0" w:rightChars="0" w:firstLine="643" w:firstLineChars="200"/>
        <w:jc w:val="center"/>
        <w:rPr>
          <w:rFonts w:hint="eastAsia" w:asciiTheme="majorEastAsia" w:hAnsiTheme="majorEastAsia" w:eastAsiaTheme="majorEastAsia"/>
          <w:b/>
          <w:color w:val="000000" w:themeColor="text1"/>
          <w:sz w:val="32"/>
          <w:szCs w:val="32"/>
          <w:highlight w:val="none"/>
          <w14:textFill>
            <w14:solidFill>
              <w14:schemeClr w14:val="tx1"/>
            </w14:solidFill>
          </w14:textFill>
        </w:rPr>
      </w:pPr>
    </w:p>
    <w:p>
      <w:pPr>
        <w:pageBreakBefore w:val="0"/>
        <w:bidi w:val="0"/>
        <w:snapToGrid w:val="0"/>
        <w:spacing w:line="400" w:lineRule="exact"/>
        <w:ind w:left="0" w:leftChars="0" w:right="0" w:rightChars="0" w:firstLine="643" w:firstLineChars="200"/>
        <w:jc w:val="center"/>
        <w:rPr>
          <w:rFonts w:hint="eastAsia" w:asciiTheme="majorEastAsia" w:hAnsiTheme="majorEastAsia" w:eastAsiaTheme="majorEastAsia"/>
          <w:b/>
          <w:color w:val="000000" w:themeColor="text1"/>
          <w:sz w:val="32"/>
          <w:szCs w:val="32"/>
          <w:highlight w:val="none"/>
          <w14:textFill>
            <w14:solidFill>
              <w14:schemeClr w14:val="tx1"/>
            </w14:solidFill>
          </w14:textFill>
        </w:rPr>
      </w:pPr>
    </w:p>
    <w:p>
      <w:pPr>
        <w:pageBreakBefore w:val="0"/>
        <w:bidi w:val="0"/>
        <w:snapToGrid w:val="0"/>
        <w:spacing w:line="400" w:lineRule="exact"/>
        <w:ind w:left="0" w:leftChars="0" w:right="0" w:rightChars="0" w:firstLine="643" w:firstLineChars="200"/>
        <w:jc w:val="center"/>
        <w:rPr>
          <w:rFonts w:hint="eastAsia" w:asciiTheme="majorEastAsia" w:hAnsiTheme="majorEastAsia" w:eastAsiaTheme="majorEastAsia"/>
          <w:b/>
          <w:color w:val="000000" w:themeColor="text1"/>
          <w:sz w:val="32"/>
          <w:szCs w:val="32"/>
          <w:highlight w:val="none"/>
          <w14:textFill>
            <w14:solidFill>
              <w14:schemeClr w14:val="tx1"/>
            </w14:solidFill>
          </w14:textFill>
        </w:rPr>
      </w:pPr>
    </w:p>
    <w:p>
      <w:pPr>
        <w:pageBreakBefore w:val="0"/>
        <w:bidi w:val="0"/>
        <w:snapToGrid w:val="0"/>
        <w:spacing w:line="400" w:lineRule="exact"/>
        <w:ind w:left="0" w:leftChars="0" w:right="0" w:rightChars="0" w:firstLine="643" w:firstLineChars="200"/>
        <w:jc w:val="center"/>
        <w:rPr>
          <w:rFonts w:hint="eastAsia" w:asciiTheme="majorEastAsia" w:hAnsiTheme="majorEastAsia" w:eastAsiaTheme="majorEastAsia"/>
          <w:b/>
          <w:color w:val="000000" w:themeColor="text1"/>
          <w:sz w:val="32"/>
          <w:szCs w:val="32"/>
          <w:highlight w:val="none"/>
          <w14:textFill>
            <w14:solidFill>
              <w14:schemeClr w14:val="tx1"/>
            </w14:solidFill>
          </w14:textFill>
        </w:rPr>
      </w:pPr>
    </w:p>
    <w:p>
      <w:pPr>
        <w:pageBreakBefore w:val="0"/>
        <w:bidi w:val="0"/>
        <w:snapToGrid w:val="0"/>
        <w:spacing w:line="400" w:lineRule="exact"/>
        <w:ind w:left="0" w:leftChars="0" w:right="0" w:rightChars="0" w:firstLine="643" w:firstLineChars="200"/>
        <w:jc w:val="center"/>
        <w:rPr>
          <w:rFonts w:hint="eastAsia" w:asciiTheme="majorEastAsia" w:hAnsiTheme="majorEastAsia" w:eastAsiaTheme="majorEastAsia"/>
          <w:b/>
          <w:color w:val="000000" w:themeColor="text1"/>
          <w:sz w:val="32"/>
          <w:szCs w:val="32"/>
          <w:highlight w:val="none"/>
          <w14:textFill>
            <w14:solidFill>
              <w14:schemeClr w14:val="tx1"/>
            </w14:solidFill>
          </w14:textFill>
        </w:rPr>
      </w:pPr>
    </w:p>
    <w:p>
      <w:pPr>
        <w:pageBreakBefore w:val="0"/>
        <w:bidi w:val="0"/>
        <w:snapToGrid w:val="0"/>
        <w:spacing w:line="400" w:lineRule="exact"/>
        <w:ind w:left="0" w:leftChars="0" w:right="0" w:rightChars="0" w:firstLine="643" w:firstLineChars="200"/>
        <w:jc w:val="center"/>
        <w:rPr>
          <w:rFonts w:hint="eastAsia" w:asciiTheme="majorEastAsia" w:hAnsiTheme="majorEastAsia" w:eastAsiaTheme="majorEastAsia"/>
          <w:b/>
          <w:color w:val="000000" w:themeColor="text1"/>
          <w:sz w:val="32"/>
          <w:szCs w:val="32"/>
          <w:highlight w:val="none"/>
          <w14:textFill>
            <w14:solidFill>
              <w14:schemeClr w14:val="tx1"/>
            </w14:solidFill>
          </w14:textFill>
        </w:rPr>
      </w:pPr>
    </w:p>
    <w:p>
      <w:pPr>
        <w:pageBreakBefore w:val="0"/>
        <w:bidi w:val="0"/>
        <w:snapToGrid w:val="0"/>
        <w:spacing w:line="400" w:lineRule="exact"/>
        <w:ind w:left="0" w:leftChars="0" w:right="0" w:rightChars="0" w:firstLine="643" w:firstLineChars="200"/>
        <w:jc w:val="center"/>
        <w:rPr>
          <w:rFonts w:hint="eastAsia" w:asciiTheme="majorEastAsia" w:hAnsiTheme="majorEastAsia" w:eastAsiaTheme="majorEastAsia"/>
          <w:b/>
          <w:color w:val="000000" w:themeColor="text1"/>
          <w:sz w:val="32"/>
          <w:szCs w:val="32"/>
          <w:highlight w:val="none"/>
          <w14:textFill>
            <w14:solidFill>
              <w14:schemeClr w14:val="tx1"/>
            </w14:solidFill>
          </w14:textFill>
        </w:rPr>
      </w:pPr>
    </w:p>
    <w:p>
      <w:pPr>
        <w:pageBreakBefore w:val="0"/>
        <w:bidi w:val="0"/>
        <w:snapToGrid w:val="0"/>
        <w:spacing w:line="400" w:lineRule="exact"/>
        <w:ind w:left="0" w:leftChars="0" w:right="0" w:rightChars="0" w:firstLine="643" w:firstLineChars="200"/>
        <w:jc w:val="center"/>
        <w:rPr>
          <w:rFonts w:hint="eastAsia" w:asciiTheme="majorEastAsia" w:hAnsiTheme="majorEastAsia" w:eastAsiaTheme="majorEastAsia"/>
          <w:b/>
          <w:color w:val="000000" w:themeColor="text1"/>
          <w:sz w:val="32"/>
          <w:szCs w:val="32"/>
          <w:highlight w:val="none"/>
          <w14:textFill>
            <w14:solidFill>
              <w14:schemeClr w14:val="tx1"/>
            </w14:solidFill>
          </w14:textFill>
        </w:rPr>
      </w:pPr>
    </w:p>
    <w:p>
      <w:pPr>
        <w:pageBreakBefore w:val="0"/>
        <w:bidi w:val="0"/>
        <w:snapToGrid w:val="0"/>
        <w:spacing w:line="400" w:lineRule="exact"/>
        <w:ind w:left="0" w:leftChars="0" w:right="0" w:rightChars="0" w:firstLine="643" w:firstLineChars="200"/>
        <w:jc w:val="center"/>
        <w:rPr>
          <w:rFonts w:hint="eastAsia" w:asciiTheme="majorEastAsia" w:hAnsiTheme="majorEastAsia" w:eastAsiaTheme="majorEastAsia"/>
          <w:b/>
          <w:color w:val="000000" w:themeColor="text1"/>
          <w:sz w:val="32"/>
          <w:szCs w:val="32"/>
          <w:highlight w:val="none"/>
          <w14:textFill>
            <w14:solidFill>
              <w14:schemeClr w14:val="tx1"/>
            </w14:solidFill>
          </w14:textFill>
        </w:rPr>
      </w:pPr>
    </w:p>
    <w:p>
      <w:pPr>
        <w:pageBreakBefore w:val="0"/>
        <w:bidi w:val="0"/>
        <w:snapToGrid w:val="0"/>
        <w:spacing w:line="400" w:lineRule="exact"/>
        <w:ind w:left="0" w:leftChars="0" w:right="0" w:rightChars="0" w:firstLine="643" w:firstLineChars="200"/>
        <w:jc w:val="center"/>
        <w:rPr>
          <w:rFonts w:hint="eastAsia" w:asciiTheme="majorEastAsia" w:hAnsiTheme="majorEastAsia" w:eastAsiaTheme="majorEastAsia"/>
          <w:b/>
          <w:color w:val="000000" w:themeColor="text1"/>
          <w:sz w:val="32"/>
          <w:szCs w:val="32"/>
          <w:highlight w:val="none"/>
          <w14:textFill>
            <w14:solidFill>
              <w14:schemeClr w14:val="tx1"/>
            </w14:solidFill>
          </w14:textFill>
        </w:rPr>
      </w:pPr>
    </w:p>
    <w:p>
      <w:pPr>
        <w:pageBreakBefore w:val="0"/>
        <w:bidi w:val="0"/>
        <w:snapToGrid w:val="0"/>
        <w:spacing w:line="400" w:lineRule="exact"/>
        <w:ind w:left="0" w:leftChars="0" w:right="0" w:rightChars="0" w:firstLine="643" w:firstLineChars="200"/>
        <w:jc w:val="center"/>
        <w:rPr>
          <w:rFonts w:hint="eastAsia" w:asciiTheme="majorEastAsia" w:hAnsiTheme="majorEastAsia" w:eastAsiaTheme="majorEastAsia"/>
          <w:b/>
          <w:color w:val="000000" w:themeColor="text1"/>
          <w:sz w:val="32"/>
          <w:szCs w:val="32"/>
          <w:highlight w:val="none"/>
          <w14:textFill>
            <w14:solidFill>
              <w14:schemeClr w14:val="tx1"/>
            </w14:solidFill>
          </w14:textFill>
        </w:rPr>
      </w:pPr>
    </w:p>
    <w:p>
      <w:pPr>
        <w:pageBreakBefore w:val="0"/>
        <w:bidi w:val="0"/>
        <w:snapToGrid w:val="0"/>
        <w:spacing w:line="400" w:lineRule="exact"/>
        <w:ind w:right="0" w:rightChars="0"/>
        <w:jc w:val="both"/>
        <w:rPr>
          <w:rFonts w:hint="eastAsia" w:asciiTheme="majorEastAsia" w:hAnsiTheme="majorEastAsia" w:eastAsiaTheme="majorEastAsia"/>
          <w:b/>
          <w:color w:val="000000" w:themeColor="text1"/>
          <w:sz w:val="32"/>
          <w:szCs w:val="32"/>
          <w:highlight w:val="none"/>
          <w14:textFill>
            <w14:solidFill>
              <w14:schemeClr w14:val="tx1"/>
            </w14:solidFill>
          </w14:textFill>
        </w:rPr>
      </w:pPr>
    </w:p>
    <w:p>
      <w:pPr>
        <w:pageBreakBefore w:val="0"/>
        <w:bidi w:val="0"/>
        <w:snapToGrid w:val="0"/>
        <w:spacing w:line="400" w:lineRule="exact"/>
        <w:ind w:left="0" w:leftChars="0" w:right="0" w:rightChars="0" w:firstLine="643" w:firstLineChars="200"/>
        <w:jc w:val="center"/>
        <w:rPr>
          <w:rFonts w:asciiTheme="majorEastAsia" w:hAnsiTheme="majorEastAsia" w:eastAsia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b/>
          <w:color w:val="000000" w:themeColor="text1"/>
          <w:sz w:val="32"/>
          <w:szCs w:val="32"/>
          <w:highlight w:val="none"/>
          <w14:textFill>
            <w14:solidFill>
              <w14:schemeClr w14:val="tx1"/>
            </w14:solidFill>
          </w14:textFill>
        </w:rPr>
        <w:t>第三章  合同条款及格式</w:t>
      </w:r>
    </w:p>
    <w:p>
      <w:pPr>
        <w:pageBreakBefore w:val="0"/>
        <w:bidi w:val="0"/>
        <w:spacing w:line="400" w:lineRule="exact"/>
        <w:ind w:left="0" w:leftChars="0" w:right="0" w:rightChars="0" w:firstLine="723" w:firstLineChars="200"/>
        <w:jc w:val="center"/>
        <w:rPr>
          <w:sz w:val="36"/>
          <w:szCs w:val="36"/>
        </w:rPr>
      </w:pPr>
      <w:r>
        <w:rPr>
          <w:rFonts w:ascii="宋体" w:hAnsi="宋体" w:cs="宋体"/>
          <w:b/>
          <w:sz w:val="36"/>
          <w:szCs w:val="36"/>
        </w:rPr>
        <w:t xml:space="preserve"> </w:t>
      </w:r>
      <w:r>
        <w:rPr>
          <w:rFonts w:hint="eastAsia"/>
          <w:b/>
          <w:bCs/>
          <w:sz w:val="36"/>
          <w:szCs w:val="36"/>
        </w:rPr>
        <w:t>拟签订的合同文本</w:t>
      </w:r>
    </w:p>
    <w:p>
      <w:pPr>
        <w:jc w:val="center"/>
        <w:rPr>
          <w:rFonts w:hint="eastAsia"/>
          <w:sz w:val="30"/>
          <w:szCs w:val="30"/>
          <w:lang w:val="en-US" w:eastAsia="zh-CN"/>
        </w:rPr>
      </w:pPr>
      <w:r>
        <w:rPr>
          <w:rFonts w:hint="eastAsia"/>
          <w:b/>
          <w:bCs/>
          <w:sz w:val="30"/>
          <w:szCs w:val="30"/>
          <w:lang w:val="en-US" w:eastAsia="zh-CN"/>
        </w:rPr>
        <w:t>通州区2023年废旧地膜处理协议书</w:t>
      </w:r>
    </w:p>
    <w:p>
      <w:pPr>
        <w:rPr>
          <w:rFonts w:hint="eastAsia"/>
          <w:sz w:val="30"/>
          <w:szCs w:val="30"/>
          <w:lang w:val="en-US" w:eastAsia="zh-CN"/>
        </w:rPr>
      </w:pPr>
    </w:p>
    <w:p>
      <w:pPr>
        <w:rPr>
          <w:rFonts w:hint="eastAsia"/>
          <w:sz w:val="30"/>
          <w:szCs w:val="30"/>
          <w:lang w:val="en-US" w:eastAsia="zh-CN"/>
        </w:rPr>
      </w:pPr>
      <w:r>
        <w:rPr>
          <w:rFonts w:hint="eastAsia"/>
          <w:sz w:val="30"/>
          <w:szCs w:val="30"/>
          <w:lang w:val="en-US" w:eastAsia="zh-CN"/>
        </w:rPr>
        <w:t>甲方：南通市通州区供销合作总社</w:t>
      </w:r>
    </w:p>
    <w:p>
      <w:pPr>
        <w:ind w:firstLine="900" w:firstLineChars="300"/>
        <w:rPr>
          <w:rFonts w:hint="eastAsia"/>
          <w:sz w:val="30"/>
          <w:szCs w:val="30"/>
          <w:lang w:val="en-US" w:eastAsia="zh-CN"/>
        </w:rPr>
      </w:pPr>
      <w:r>
        <w:rPr>
          <w:rFonts w:hint="eastAsia"/>
          <w:sz w:val="30"/>
          <w:szCs w:val="30"/>
          <w:lang w:val="en-US" w:eastAsia="zh-CN"/>
        </w:rPr>
        <w:t>江苏通联现代农业发展有限公司</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30"/>
          <w:szCs w:val="30"/>
          <w:lang w:val="en-US" w:eastAsia="zh-CN"/>
        </w:rPr>
      </w:pPr>
      <w:r>
        <w:rPr>
          <w:rFonts w:hint="eastAsia"/>
          <w:sz w:val="30"/>
          <w:szCs w:val="30"/>
          <w:lang w:val="en-US" w:eastAsia="zh-CN"/>
        </w:rPr>
        <w:t>乙方：</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30"/>
          <w:szCs w:val="30"/>
          <w:lang w:val="en-US" w:eastAsia="zh-CN"/>
        </w:rPr>
      </w:pPr>
      <w:r>
        <w:rPr>
          <w:rFonts w:hint="eastAsia"/>
          <w:sz w:val="30"/>
          <w:szCs w:val="30"/>
          <w:lang w:val="en-US" w:eastAsia="zh-CN"/>
        </w:rPr>
        <w:t xml:space="preserve">    为进一步做好我区废旧地膜的回收处置工作，提高地膜的回收利用率，甲方经询价招标方式确定委托乙方对我区废旧地膜进行回收处置。为进一步明确职责，双方遵循平等、自愿、公平和诚实信用的原则，就我区废旧地膜回收处置事项订立本协议：</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rPr>
      </w:pPr>
      <w:r>
        <w:rPr>
          <w:rFonts w:hint="eastAsia"/>
          <w:sz w:val="28"/>
          <w:szCs w:val="28"/>
        </w:rPr>
        <w:t>1、甲方将当地所属片区农膜统一收集归类，设置临时堆放场所，</w:t>
      </w:r>
      <w:r>
        <w:rPr>
          <w:rFonts w:hint="eastAsia"/>
          <w:sz w:val="28"/>
          <w:szCs w:val="28"/>
          <w:lang w:eastAsia="zh-CN"/>
        </w:rPr>
        <w:t>尽可能回收较</w:t>
      </w:r>
      <w:r>
        <w:rPr>
          <w:rFonts w:hint="eastAsia"/>
          <w:sz w:val="28"/>
          <w:szCs w:val="28"/>
        </w:rPr>
        <w:t>干净</w:t>
      </w:r>
      <w:r>
        <w:rPr>
          <w:rFonts w:hint="eastAsia"/>
          <w:sz w:val="28"/>
          <w:szCs w:val="28"/>
          <w:lang w:eastAsia="zh-CN"/>
        </w:rPr>
        <w:t>地膜</w:t>
      </w:r>
      <w:r>
        <w:rPr>
          <w:rFonts w:hint="eastAsia"/>
          <w:sz w:val="28"/>
          <w:szCs w:val="28"/>
        </w:rPr>
        <w:t>，甲方负责配合装车，费用由</w:t>
      </w:r>
      <w:r>
        <w:rPr>
          <w:rFonts w:hint="eastAsia"/>
          <w:sz w:val="28"/>
          <w:szCs w:val="28"/>
          <w:lang w:eastAsia="zh-CN"/>
        </w:rPr>
        <w:t>乙</w:t>
      </w:r>
      <w:r>
        <w:rPr>
          <w:rFonts w:hint="eastAsia"/>
          <w:sz w:val="28"/>
          <w:szCs w:val="28"/>
        </w:rPr>
        <w:t>方结算。</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rPr>
      </w:pPr>
      <w:r>
        <w:rPr>
          <w:rFonts w:hint="eastAsia"/>
          <w:sz w:val="28"/>
          <w:szCs w:val="28"/>
        </w:rPr>
        <w:t>2、乙方按照甲方要求，将收集归类的农膜，调派抓车及货车统一装车运回</w:t>
      </w:r>
      <w:r>
        <w:rPr>
          <w:rFonts w:hint="eastAsia"/>
          <w:sz w:val="28"/>
          <w:szCs w:val="28"/>
          <w:lang w:eastAsia="zh-CN"/>
        </w:rPr>
        <w:t>乙方</w:t>
      </w:r>
      <w:r>
        <w:rPr>
          <w:rFonts w:hint="eastAsia"/>
          <w:sz w:val="28"/>
          <w:szCs w:val="28"/>
        </w:rPr>
        <w:t>处置场所，中途不得倾倒</w:t>
      </w:r>
      <w:r>
        <w:rPr>
          <w:rFonts w:hint="eastAsia"/>
          <w:sz w:val="28"/>
          <w:szCs w:val="28"/>
          <w:lang w:eastAsia="zh-CN"/>
        </w:rPr>
        <w:t>至其他地方</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rPr>
      </w:pPr>
      <w:r>
        <w:rPr>
          <w:rFonts w:hint="eastAsia"/>
          <w:sz w:val="28"/>
          <w:szCs w:val="28"/>
        </w:rPr>
        <w:t>3、</w:t>
      </w:r>
      <w:r>
        <w:rPr>
          <w:rFonts w:hint="eastAsia"/>
          <w:sz w:val="28"/>
          <w:szCs w:val="28"/>
          <w:lang w:eastAsia="zh-CN"/>
        </w:rPr>
        <w:t>双方</w:t>
      </w:r>
      <w:r>
        <w:rPr>
          <w:rFonts w:hint="eastAsia"/>
          <w:sz w:val="28"/>
          <w:szCs w:val="28"/>
        </w:rPr>
        <w:t>经沟通协商</w:t>
      </w:r>
      <w:r>
        <w:rPr>
          <w:rFonts w:hint="eastAsia"/>
          <w:sz w:val="28"/>
          <w:szCs w:val="28"/>
          <w:lang w:eastAsia="zh-CN"/>
        </w:rPr>
        <w:t>确定</w:t>
      </w:r>
      <w:r>
        <w:rPr>
          <w:rFonts w:hint="eastAsia"/>
          <w:sz w:val="28"/>
          <w:szCs w:val="28"/>
        </w:rPr>
        <w:t>，乙方统一调运及处置废旧农膜的费用按</w:t>
      </w:r>
      <w:r>
        <w:rPr>
          <w:rFonts w:hint="eastAsia"/>
          <w:sz w:val="28"/>
          <w:szCs w:val="28"/>
          <w:u w:val="single"/>
          <w:lang w:val="en-US" w:eastAsia="zh-CN"/>
        </w:rPr>
        <w:t>450</w:t>
      </w:r>
      <w:r>
        <w:rPr>
          <w:rFonts w:hint="eastAsia"/>
          <w:sz w:val="28"/>
          <w:szCs w:val="28"/>
          <w:u w:val="single"/>
        </w:rPr>
        <w:t>元</w:t>
      </w:r>
      <w:r>
        <w:rPr>
          <w:sz w:val="28"/>
          <w:szCs w:val="28"/>
          <w:u w:val="single"/>
        </w:rPr>
        <w:t>/</w:t>
      </w:r>
      <w:r>
        <w:rPr>
          <w:rFonts w:hint="eastAsia"/>
          <w:sz w:val="28"/>
          <w:szCs w:val="28"/>
          <w:u w:val="single"/>
        </w:rPr>
        <w:t>吨</w:t>
      </w:r>
      <w:r>
        <w:rPr>
          <w:rFonts w:hint="eastAsia"/>
          <w:sz w:val="28"/>
          <w:szCs w:val="28"/>
        </w:rPr>
        <w:t>计算</w:t>
      </w:r>
      <w:r>
        <w:rPr>
          <w:rFonts w:hint="eastAsia"/>
          <w:sz w:val="28"/>
          <w:szCs w:val="28"/>
          <w:lang w:eastAsia="zh-CN"/>
        </w:rPr>
        <w:t>。</w:t>
      </w:r>
      <w:r>
        <w:rPr>
          <w:rFonts w:hint="eastAsia"/>
          <w:sz w:val="28"/>
          <w:szCs w:val="28"/>
        </w:rPr>
        <w:t>由甲方负责过磅，</w:t>
      </w:r>
      <w:r>
        <w:rPr>
          <w:rFonts w:hint="eastAsia"/>
          <w:sz w:val="28"/>
          <w:szCs w:val="28"/>
          <w:lang w:eastAsia="zh-CN"/>
        </w:rPr>
        <w:t>过磅时必须由区供销总社、第三方审计单位、相关镇农办负责人到场鉴证。</w:t>
      </w:r>
      <w:r>
        <w:rPr>
          <w:rFonts w:hint="eastAsia"/>
          <w:sz w:val="28"/>
          <w:szCs w:val="28"/>
        </w:rPr>
        <w:t>乙方调派车辆装车完毕后，乙方拉回</w:t>
      </w:r>
      <w:r>
        <w:rPr>
          <w:rFonts w:hint="eastAsia"/>
          <w:sz w:val="28"/>
          <w:szCs w:val="28"/>
          <w:lang w:eastAsia="zh-CN"/>
        </w:rPr>
        <w:t>乙方公司</w:t>
      </w:r>
      <w:r>
        <w:rPr>
          <w:rFonts w:hint="eastAsia"/>
          <w:sz w:val="28"/>
          <w:szCs w:val="28"/>
        </w:rPr>
        <w:t>处置</w:t>
      </w:r>
      <w:r>
        <w:rPr>
          <w:rFonts w:hint="eastAsia"/>
          <w:sz w:val="28"/>
          <w:szCs w:val="28"/>
          <w:lang w:eastAsia="zh-CN"/>
        </w:rPr>
        <w:t>。</w:t>
      </w:r>
      <w:r>
        <w:rPr>
          <w:rFonts w:hint="eastAsia"/>
          <w:sz w:val="28"/>
          <w:szCs w:val="28"/>
        </w:rPr>
        <w:t>甲方打款至乙方账户</w:t>
      </w:r>
      <w:r>
        <w:rPr>
          <w:rFonts w:hint="eastAsia"/>
          <w:sz w:val="28"/>
          <w:szCs w:val="28"/>
          <w:lang w:eastAsia="zh-CN"/>
        </w:rPr>
        <w:t>，</w:t>
      </w:r>
      <w:r>
        <w:rPr>
          <w:rFonts w:hint="eastAsia"/>
          <w:sz w:val="28"/>
          <w:szCs w:val="28"/>
        </w:rPr>
        <w:t>每</w:t>
      </w:r>
      <w:r>
        <w:rPr>
          <w:rFonts w:hint="eastAsia"/>
          <w:sz w:val="28"/>
          <w:szCs w:val="28"/>
          <w:lang w:eastAsia="zh-CN"/>
        </w:rPr>
        <w:t>半年</w:t>
      </w:r>
      <w:r>
        <w:rPr>
          <w:rFonts w:hint="eastAsia"/>
          <w:sz w:val="28"/>
          <w:szCs w:val="28"/>
        </w:rPr>
        <w:t>结算一次。</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rPr>
      </w:pPr>
      <w:r>
        <w:rPr>
          <w:rFonts w:hint="eastAsia"/>
          <w:sz w:val="28"/>
          <w:szCs w:val="28"/>
        </w:rPr>
        <w:t>4、农膜运抵乙方处置场地后，拍照回传给甲方，以备甲方存档备案使用。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rPr>
      </w:pPr>
      <w:r>
        <w:rPr>
          <w:rFonts w:hint="eastAsia"/>
          <w:sz w:val="28"/>
          <w:szCs w:val="28"/>
        </w:rPr>
        <w:t>5、甲方如果收集存放达到一定数量后，需提前三天通知乙方，乙方同时提前腾空场地，以便堆放。</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sz w:val="28"/>
          <w:szCs w:val="28"/>
        </w:rPr>
      </w:pPr>
      <w:r>
        <w:rPr>
          <w:rFonts w:hint="eastAsia"/>
          <w:sz w:val="28"/>
          <w:szCs w:val="28"/>
        </w:rPr>
        <w:t>6、此协议一式</w:t>
      </w:r>
      <w:r>
        <w:rPr>
          <w:rFonts w:hint="eastAsia"/>
          <w:sz w:val="28"/>
          <w:szCs w:val="28"/>
          <w:lang w:eastAsia="zh-CN"/>
        </w:rPr>
        <w:t>三</w:t>
      </w:r>
      <w:r>
        <w:rPr>
          <w:rFonts w:hint="eastAsia"/>
          <w:sz w:val="28"/>
          <w:szCs w:val="28"/>
        </w:rPr>
        <w:t>份，</w:t>
      </w:r>
      <w:r>
        <w:rPr>
          <w:rFonts w:hint="eastAsia"/>
          <w:sz w:val="28"/>
          <w:szCs w:val="28"/>
          <w:lang w:eastAsia="zh-CN"/>
        </w:rPr>
        <w:t>三</w:t>
      </w:r>
      <w:r>
        <w:rPr>
          <w:rFonts w:hint="eastAsia"/>
          <w:sz w:val="28"/>
          <w:szCs w:val="28"/>
        </w:rPr>
        <w:t>方各存</w:t>
      </w:r>
      <w:r>
        <w:rPr>
          <w:rFonts w:hint="eastAsia"/>
          <w:sz w:val="28"/>
          <w:szCs w:val="28"/>
          <w:lang w:eastAsia="zh-CN"/>
        </w:rPr>
        <w:t>一</w:t>
      </w:r>
      <w:r>
        <w:rPr>
          <w:rFonts w:hint="eastAsia"/>
          <w:sz w:val="28"/>
          <w:szCs w:val="28"/>
        </w:rPr>
        <w:t>份，未尽事宜协商解决。</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8"/>
          <w:szCs w:val="28"/>
        </w:rPr>
      </w:pPr>
      <w:r>
        <w:rPr>
          <w:rFonts w:hint="eastAsia"/>
          <w:sz w:val="28"/>
          <w:szCs w:val="28"/>
        </w:rPr>
        <w:t>甲方：                             乙方：</w:t>
      </w:r>
    </w:p>
    <w:p>
      <w:pPr>
        <w:pStyle w:val="2"/>
        <w:rPr>
          <w:rFonts w:hint="eastAsia"/>
          <w:sz w:val="28"/>
          <w:szCs w:val="28"/>
        </w:rPr>
      </w:pPr>
    </w:p>
    <w:p>
      <w:pPr>
        <w:pStyle w:val="2"/>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8"/>
          <w:szCs w:val="28"/>
        </w:rPr>
      </w:pPr>
      <w:r>
        <w:rPr>
          <w:rFonts w:hint="eastAsia"/>
          <w:sz w:val="28"/>
          <w:szCs w:val="28"/>
        </w:rPr>
        <w:t xml:space="preserve">                                    年      月     日</w:t>
      </w:r>
    </w:p>
    <w:p>
      <w:pPr>
        <w:pageBreakBefore w:val="0"/>
        <w:bidi w:val="0"/>
        <w:spacing w:line="400" w:lineRule="exact"/>
        <w:ind w:left="0" w:leftChars="0" w:right="0" w:rightChars="0" w:firstLine="480" w:firstLineChars="200"/>
        <w:rPr>
          <w:rFonts w:hint="eastAsia"/>
          <w:sz w:val="24"/>
        </w:rPr>
      </w:pPr>
    </w:p>
    <w:p>
      <w:pPr>
        <w:pageBreakBefore w:val="0"/>
        <w:bidi w:val="0"/>
        <w:spacing w:line="400" w:lineRule="exact"/>
        <w:ind w:left="0" w:leftChars="0" w:right="0" w:rightChars="0" w:firstLine="480" w:firstLineChars="200"/>
        <w:rPr>
          <w:sz w:val="24"/>
        </w:rPr>
      </w:pPr>
      <w:r>
        <w:rPr>
          <w:rFonts w:hint="eastAsia"/>
          <w:sz w:val="24"/>
        </w:rPr>
        <w:t>附件</w:t>
      </w:r>
      <w:r>
        <w:rPr>
          <w:sz w:val="24"/>
        </w:rPr>
        <w:t>1</w:t>
      </w:r>
      <w:r>
        <w:rPr>
          <w:rFonts w:hint="eastAsia"/>
          <w:sz w:val="24"/>
        </w:rPr>
        <w:t>：处置清单</w:t>
      </w:r>
    </w:p>
    <w:p>
      <w:pPr>
        <w:pageBreakBefore w:val="0"/>
        <w:bidi w:val="0"/>
        <w:spacing w:line="400" w:lineRule="exact"/>
        <w:ind w:left="0" w:leftChars="0" w:right="0" w:rightChars="0" w:firstLine="480" w:firstLineChars="200"/>
        <w:rPr>
          <w:sz w:val="24"/>
        </w:rPr>
      </w:pPr>
    </w:p>
    <w:p>
      <w:pPr>
        <w:pageBreakBefore w:val="0"/>
        <w:bidi w:val="0"/>
        <w:spacing w:line="400" w:lineRule="exact"/>
        <w:ind w:left="0" w:leftChars="0" w:right="0" w:rightChars="0" w:firstLine="723" w:firstLineChars="200"/>
        <w:jc w:val="center"/>
        <w:rPr>
          <w:b/>
          <w:sz w:val="36"/>
          <w:szCs w:val="36"/>
        </w:rPr>
      </w:pPr>
      <w:r>
        <w:rPr>
          <w:rFonts w:hint="eastAsia"/>
          <w:b/>
          <w:sz w:val="36"/>
          <w:szCs w:val="36"/>
        </w:rPr>
        <w:t>废物转运处置清单</w:t>
      </w:r>
    </w:p>
    <w:tbl>
      <w:tblPr>
        <w:tblStyle w:val="55"/>
        <w:tblpPr w:leftFromText="180" w:rightFromText="180" w:vertAnchor="text" w:tblpXSpec="center"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377"/>
        <w:gridCol w:w="1530"/>
        <w:gridCol w:w="1800"/>
        <w:gridCol w:w="1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817" w:type="dxa"/>
            <w:tcBorders>
              <w:top w:val="single" w:color="auto" w:sz="4" w:space="0"/>
              <w:left w:val="single" w:color="auto" w:sz="4" w:space="0"/>
              <w:bottom w:val="single" w:color="auto" w:sz="4" w:space="0"/>
              <w:right w:val="single" w:color="auto" w:sz="4" w:space="0"/>
            </w:tcBorders>
            <w:vAlign w:val="center"/>
          </w:tcPr>
          <w:p>
            <w:pPr>
              <w:pageBreakBefore w:val="0"/>
              <w:bidi w:val="0"/>
              <w:spacing w:line="400" w:lineRule="exact"/>
              <w:ind w:right="0" w:rightChars="0"/>
              <w:jc w:val="center"/>
              <w:rPr>
                <w:sz w:val="24"/>
              </w:rPr>
            </w:pPr>
            <w:r>
              <w:rPr>
                <w:rFonts w:hint="eastAsia"/>
                <w:sz w:val="24"/>
              </w:rPr>
              <w:t>序号</w:t>
            </w:r>
          </w:p>
        </w:tc>
        <w:tc>
          <w:tcPr>
            <w:tcW w:w="2377" w:type="dxa"/>
            <w:tcBorders>
              <w:top w:val="single" w:color="auto" w:sz="4" w:space="0"/>
              <w:left w:val="single" w:color="auto" w:sz="4" w:space="0"/>
              <w:bottom w:val="single" w:color="auto" w:sz="4" w:space="0"/>
              <w:right w:val="single" w:color="auto" w:sz="4" w:space="0"/>
            </w:tcBorders>
            <w:vAlign w:val="center"/>
          </w:tcPr>
          <w:p>
            <w:pPr>
              <w:pageBreakBefore w:val="0"/>
              <w:bidi w:val="0"/>
              <w:spacing w:line="400" w:lineRule="exact"/>
              <w:ind w:right="0" w:rightChars="0"/>
              <w:jc w:val="center"/>
              <w:rPr>
                <w:sz w:val="24"/>
              </w:rPr>
            </w:pPr>
            <w:r>
              <w:rPr>
                <w:rFonts w:hint="eastAsia"/>
                <w:sz w:val="24"/>
              </w:rPr>
              <w:t>废物名称</w:t>
            </w:r>
          </w:p>
        </w:tc>
        <w:tc>
          <w:tcPr>
            <w:tcW w:w="1530" w:type="dxa"/>
            <w:tcBorders>
              <w:top w:val="single" w:color="auto" w:sz="4" w:space="0"/>
              <w:left w:val="single" w:color="auto" w:sz="4" w:space="0"/>
              <w:bottom w:val="single" w:color="auto" w:sz="4" w:space="0"/>
              <w:right w:val="single" w:color="auto" w:sz="4" w:space="0"/>
            </w:tcBorders>
            <w:vAlign w:val="center"/>
          </w:tcPr>
          <w:p>
            <w:pPr>
              <w:pageBreakBefore w:val="0"/>
              <w:bidi w:val="0"/>
              <w:spacing w:line="400" w:lineRule="exact"/>
              <w:ind w:right="0" w:rightChars="0"/>
              <w:jc w:val="center"/>
              <w:rPr>
                <w:sz w:val="24"/>
              </w:rPr>
            </w:pPr>
            <w:r>
              <w:rPr>
                <w:rFonts w:hint="eastAsia"/>
                <w:szCs w:val="21"/>
              </w:rPr>
              <w:t>废物类别</w:t>
            </w:r>
          </w:p>
        </w:tc>
        <w:tc>
          <w:tcPr>
            <w:tcW w:w="1800" w:type="dxa"/>
            <w:tcBorders>
              <w:top w:val="single" w:color="auto" w:sz="4" w:space="0"/>
              <w:left w:val="single" w:color="auto" w:sz="4" w:space="0"/>
              <w:bottom w:val="single" w:color="auto" w:sz="4" w:space="0"/>
              <w:right w:val="single" w:color="auto" w:sz="4" w:space="0"/>
            </w:tcBorders>
            <w:vAlign w:val="center"/>
          </w:tcPr>
          <w:p>
            <w:pPr>
              <w:pageBreakBefore w:val="0"/>
              <w:bidi w:val="0"/>
              <w:spacing w:line="400" w:lineRule="exact"/>
              <w:ind w:right="0" w:rightChars="0"/>
              <w:jc w:val="center"/>
              <w:rPr>
                <w:sz w:val="24"/>
              </w:rPr>
            </w:pPr>
            <w:r>
              <w:rPr>
                <w:rFonts w:hint="eastAsia"/>
                <w:sz w:val="24"/>
              </w:rPr>
              <w:t>数量（吨）</w:t>
            </w:r>
          </w:p>
        </w:tc>
        <w:tc>
          <w:tcPr>
            <w:tcW w:w="1903" w:type="dxa"/>
            <w:tcBorders>
              <w:top w:val="single" w:color="auto" w:sz="4" w:space="0"/>
              <w:left w:val="single" w:color="auto" w:sz="4" w:space="0"/>
              <w:bottom w:val="single" w:color="auto" w:sz="4" w:space="0"/>
              <w:right w:val="single" w:color="auto" w:sz="4" w:space="0"/>
            </w:tcBorders>
            <w:vAlign w:val="center"/>
          </w:tcPr>
          <w:p>
            <w:pPr>
              <w:pageBreakBefore w:val="0"/>
              <w:bidi w:val="0"/>
              <w:spacing w:line="400" w:lineRule="exact"/>
              <w:ind w:right="0" w:rightChars="0"/>
              <w:jc w:val="center"/>
              <w:rPr>
                <w:sz w:val="24"/>
              </w:rPr>
            </w:pPr>
            <w:r>
              <w:rPr>
                <w:rFonts w:hint="eastAsia"/>
                <w:sz w:val="24"/>
              </w:rPr>
              <w:t>包装形式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17" w:type="dxa"/>
            <w:tcBorders>
              <w:top w:val="single" w:color="auto" w:sz="4" w:space="0"/>
              <w:left w:val="single" w:color="auto" w:sz="4" w:space="0"/>
              <w:bottom w:val="single" w:color="auto" w:sz="4" w:space="0"/>
              <w:right w:val="single" w:color="auto" w:sz="4" w:space="0"/>
            </w:tcBorders>
            <w:vAlign w:val="center"/>
          </w:tcPr>
          <w:p>
            <w:pPr>
              <w:pageBreakBefore w:val="0"/>
              <w:bidi w:val="0"/>
              <w:spacing w:line="400" w:lineRule="exact"/>
              <w:ind w:left="0" w:leftChars="0" w:right="0" w:rightChars="0" w:firstLine="480" w:firstLineChars="200"/>
              <w:jc w:val="center"/>
              <w:rPr>
                <w:sz w:val="24"/>
              </w:rPr>
            </w:pPr>
            <w:r>
              <w:rPr>
                <w:sz w:val="24"/>
              </w:rPr>
              <w:t>1</w:t>
            </w:r>
          </w:p>
        </w:tc>
        <w:tc>
          <w:tcPr>
            <w:tcW w:w="2377" w:type="dxa"/>
            <w:tcBorders>
              <w:top w:val="single" w:color="auto" w:sz="4" w:space="0"/>
              <w:left w:val="single" w:color="auto" w:sz="4" w:space="0"/>
              <w:bottom w:val="single" w:color="auto" w:sz="4" w:space="0"/>
              <w:right w:val="single" w:color="auto" w:sz="4" w:space="0"/>
            </w:tcBorders>
            <w:vAlign w:val="center"/>
          </w:tcPr>
          <w:p>
            <w:pPr>
              <w:pageBreakBefore w:val="0"/>
              <w:bidi w:val="0"/>
              <w:spacing w:line="400" w:lineRule="exact"/>
              <w:ind w:right="0" w:rightChars="0"/>
              <w:jc w:val="both"/>
              <w:rPr>
                <w:sz w:val="24"/>
              </w:rPr>
            </w:pPr>
            <w:r>
              <w:rPr>
                <w:rFonts w:hint="eastAsia"/>
                <w:sz w:val="24"/>
                <w:lang w:eastAsia="zh-CN"/>
              </w:rPr>
              <w:t>废旧地膜</w:t>
            </w:r>
          </w:p>
        </w:tc>
        <w:tc>
          <w:tcPr>
            <w:tcW w:w="1530" w:type="dxa"/>
            <w:tcBorders>
              <w:top w:val="single" w:color="auto" w:sz="4" w:space="0"/>
              <w:left w:val="single" w:color="auto" w:sz="4" w:space="0"/>
              <w:bottom w:val="single" w:color="auto" w:sz="4" w:space="0"/>
              <w:right w:val="single" w:color="auto" w:sz="4" w:space="0"/>
            </w:tcBorders>
            <w:vAlign w:val="center"/>
          </w:tcPr>
          <w:p>
            <w:pPr>
              <w:pageBreakBefore w:val="0"/>
              <w:bidi w:val="0"/>
              <w:spacing w:line="400" w:lineRule="exact"/>
              <w:ind w:left="0" w:leftChars="0" w:right="0" w:rightChars="0" w:firstLine="480" w:firstLineChars="200"/>
              <w:jc w:val="center"/>
              <w:rPr>
                <w:rFonts w:hint="eastAsia" w:eastAsia="宋体"/>
                <w:sz w:val="24"/>
                <w:lang w:eastAsia="zh-CN"/>
              </w:rPr>
            </w:pPr>
            <w:r>
              <w:rPr>
                <w:rFonts w:hint="eastAsia"/>
                <w:sz w:val="24"/>
                <w:szCs w:val="24"/>
                <w:lang w:val="en-US" w:eastAsia="zh-CN"/>
              </w:rPr>
              <w:t xml:space="preserve"> </w:t>
            </w:r>
          </w:p>
        </w:tc>
        <w:tc>
          <w:tcPr>
            <w:tcW w:w="1800" w:type="dxa"/>
            <w:tcBorders>
              <w:top w:val="single" w:color="auto" w:sz="4" w:space="0"/>
              <w:left w:val="single" w:color="auto" w:sz="4" w:space="0"/>
              <w:bottom w:val="single" w:color="auto" w:sz="4" w:space="0"/>
              <w:right w:val="single" w:color="auto" w:sz="4" w:space="0"/>
            </w:tcBorders>
            <w:vAlign w:val="center"/>
          </w:tcPr>
          <w:p>
            <w:pPr>
              <w:pageBreakBefore w:val="0"/>
              <w:tabs>
                <w:tab w:val="left" w:pos="203"/>
              </w:tabs>
              <w:bidi w:val="0"/>
              <w:spacing w:line="400" w:lineRule="exact"/>
              <w:ind w:left="0" w:leftChars="0" w:right="0" w:rightChars="0" w:firstLine="480" w:firstLineChars="200"/>
              <w:jc w:val="center"/>
              <w:rPr>
                <w:sz w:val="24"/>
                <w:szCs w:val="24"/>
              </w:rPr>
            </w:pPr>
          </w:p>
        </w:tc>
        <w:tc>
          <w:tcPr>
            <w:tcW w:w="1903" w:type="dxa"/>
            <w:tcBorders>
              <w:top w:val="single" w:color="auto" w:sz="4" w:space="0"/>
              <w:left w:val="single" w:color="auto" w:sz="4" w:space="0"/>
              <w:bottom w:val="single" w:color="auto" w:sz="4" w:space="0"/>
              <w:right w:val="single" w:color="auto" w:sz="4" w:space="0"/>
            </w:tcBorders>
            <w:vAlign w:val="center"/>
          </w:tcPr>
          <w:p>
            <w:pPr>
              <w:pageBreakBefore w:val="0"/>
              <w:bidi w:val="0"/>
              <w:spacing w:line="400" w:lineRule="exact"/>
              <w:ind w:left="0" w:leftChars="0" w:right="0" w:rightChars="0" w:firstLine="480" w:firstLineChars="200"/>
              <w:jc w:val="center"/>
              <w:rPr>
                <w:rFonts w:hint="eastAsia" w:eastAsia="宋体"/>
                <w:sz w:val="24"/>
                <w:lang w:eastAsia="zh-CN"/>
              </w:rPr>
            </w:pPr>
            <w:r>
              <w:rPr>
                <w:rFonts w:hint="eastAsia"/>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17" w:type="dxa"/>
            <w:tcBorders>
              <w:top w:val="single" w:color="auto" w:sz="4" w:space="0"/>
              <w:left w:val="single" w:color="auto" w:sz="4" w:space="0"/>
              <w:bottom w:val="single" w:color="auto" w:sz="4" w:space="0"/>
              <w:right w:val="single" w:color="auto" w:sz="4" w:space="0"/>
            </w:tcBorders>
            <w:vAlign w:val="center"/>
          </w:tcPr>
          <w:p>
            <w:pPr>
              <w:pageBreakBefore w:val="0"/>
              <w:bidi w:val="0"/>
              <w:spacing w:line="400" w:lineRule="exact"/>
              <w:ind w:left="0" w:leftChars="0" w:right="0" w:rightChars="0" w:firstLine="480" w:firstLineChars="200"/>
              <w:jc w:val="center"/>
              <w:rPr>
                <w:sz w:val="24"/>
              </w:rPr>
            </w:pPr>
          </w:p>
        </w:tc>
        <w:tc>
          <w:tcPr>
            <w:tcW w:w="2377" w:type="dxa"/>
            <w:tcBorders>
              <w:top w:val="single" w:color="auto" w:sz="4" w:space="0"/>
              <w:left w:val="single" w:color="auto" w:sz="4" w:space="0"/>
              <w:bottom w:val="single" w:color="auto" w:sz="4" w:space="0"/>
              <w:right w:val="single" w:color="auto" w:sz="4" w:space="0"/>
            </w:tcBorders>
            <w:vAlign w:val="center"/>
          </w:tcPr>
          <w:p>
            <w:pPr>
              <w:pageBreakBefore w:val="0"/>
              <w:bidi w:val="0"/>
              <w:spacing w:line="400" w:lineRule="exact"/>
              <w:ind w:left="0" w:leftChars="0" w:right="0" w:rightChars="0" w:firstLine="480" w:firstLineChars="200"/>
              <w:jc w:val="center"/>
              <w:rPr>
                <w:sz w:val="24"/>
              </w:rPr>
            </w:pPr>
          </w:p>
        </w:tc>
        <w:tc>
          <w:tcPr>
            <w:tcW w:w="1530" w:type="dxa"/>
            <w:tcBorders>
              <w:top w:val="single" w:color="auto" w:sz="4" w:space="0"/>
              <w:left w:val="single" w:color="auto" w:sz="4" w:space="0"/>
              <w:bottom w:val="single" w:color="auto" w:sz="4" w:space="0"/>
              <w:right w:val="single" w:color="auto" w:sz="4" w:space="0"/>
            </w:tcBorders>
            <w:vAlign w:val="center"/>
          </w:tcPr>
          <w:p>
            <w:pPr>
              <w:pageBreakBefore w:val="0"/>
              <w:bidi w:val="0"/>
              <w:spacing w:line="400" w:lineRule="exact"/>
              <w:ind w:left="0" w:leftChars="0" w:right="0" w:rightChars="0" w:firstLine="420" w:firstLineChars="200"/>
              <w:jc w:val="center"/>
            </w:pPr>
          </w:p>
        </w:tc>
        <w:tc>
          <w:tcPr>
            <w:tcW w:w="1800" w:type="dxa"/>
            <w:tcBorders>
              <w:top w:val="single" w:color="auto" w:sz="4" w:space="0"/>
              <w:left w:val="single" w:color="auto" w:sz="4" w:space="0"/>
              <w:bottom w:val="single" w:color="auto" w:sz="4" w:space="0"/>
              <w:right w:val="single" w:color="auto" w:sz="4" w:space="0"/>
            </w:tcBorders>
            <w:vAlign w:val="center"/>
          </w:tcPr>
          <w:p>
            <w:pPr>
              <w:pageBreakBefore w:val="0"/>
              <w:bidi w:val="0"/>
              <w:spacing w:line="400" w:lineRule="exact"/>
              <w:ind w:left="0" w:leftChars="0" w:right="0" w:rightChars="0" w:firstLine="480" w:firstLineChars="200"/>
              <w:jc w:val="center"/>
              <w:rPr>
                <w:sz w:val="24"/>
                <w:szCs w:val="24"/>
              </w:rPr>
            </w:pPr>
          </w:p>
        </w:tc>
        <w:tc>
          <w:tcPr>
            <w:tcW w:w="1903" w:type="dxa"/>
            <w:tcBorders>
              <w:top w:val="single" w:color="auto" w:sz="4" w:space="0"/>
              <w:left w:val="single" w:color="auto" w:sz="4" w:space="0"/>
              <w:bottom w:val="single" w:color="auto" w:sz="4" w:space="0"/>
              <w:right w:val="single" w:color="auto" w:sz="4" w:space="0"/>
            </w:tcBorders>
            <w:vAlign w:val="center"/>
          </w:tcPr>
          <w:p>
            <w:pPr>
              <w:pageBreakBefore w:val="0"/>
              <w:bidi w:val="0"/>
              <w:spacing w:line="400" w:lineRule="exact"/>
              <w:ind w:left="0" w:leftChars="0" w:right="0" w:rightChars="0" w:firstLine="480" w:firstLineChars="20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817" w:type="dxa"/>
            <w:tcBorders>
              <w:top w:val="single" w:color="auto" w:sz="4" w:space="0"/>
              <w:left w:val="single" w:color="auto" w:sz="4" w:space="0"/>
              <w:bottom w:val="single" w:color="auto" w:sz="4" w:space="0"/>
              <w:right w:val="single" w:color="auto" w:sz="4" w:space="0"/>
            </w:tcBorders>
            <w:vAlign w:val="center"/>
          </w:tcPr>
          <w:p>
            <w:pPr>
              <w:pageBreakBefore w:val="0"/>
              <w:bidi w:val="0"/>
              <w:spacing w:line="400" w:lineRule="exact"/>
              <w:ind w:left="0" w:leftChars="0" w:right="0" w:rightChars="0" w:firstLine="480" w:firstLineChars="200"/>
              <w:jc w:val="center"/>
              <w:rPr>
                <w:sz w:val="24"/>
              </w:rPr>
            </w:pPr>
          </w:p>
        </w:tc>
        <w:tc>
          <w:tcPr>
            <w:tcW w:w="2377" w:type="dxa"/>
            <w:tcBorders>
              <w:top w:val="single" w:color="auto" w:sz="4" w:space="0"/>
              <w:left w:val="single" w:color="auto" w:sz="4" w:space="0"/>
              <w:bottom w:val="single" w:color="auto" w:sz="4" w:space="0"/>
              <w:right w:val="single" w:color="auto" w:sz="4" w:space="0"/>
            </w:tcBorders>
            <w:vAlign w:val="center"/>
          </w:tcPr>
          <w:p>
            <w:pPr>
              <w:pageBreakBefore w:val="0"/>
              <w:bidi w:val="0"/>
              <w:spacing w:line="400" w:lineRule="exact"/>
              <w:ind w:left="0" w:leftChars="0" w:right="0" w:rightChars="0" w:firstLine="480" w:firstLineChars="200"/>
              <w:jc w:val="center"/>
              <w:rPr>
                <w:sz w:val="24"/>
              </w:rPr>
            </w:pPr>
          </w:p>
        </w:tc>
        <w:tc>
          <w:tcPr>
            <w:tcW w:w="1530" w:type="dxa"/>
            <w:tcBorders>
              <w:top w:val="single" w:color="auto" w:sz="4" w:space="0"/>
              <w:left w:val="single" w:color="auto" w:sz="4" w:space="0"/>
              <w:bottom w:val="single" w:color="auto" w:sz="4" w:space="0"/>
              <w:right w:val="single" w:color="auto" w:sz="4" w:space="0"/>
            </w:tcBorders>
            <w:vAlign w:val="center"/>
          </w:tcPr>
          <w:p>
            <w:pPr>
              <w:pageBreakBefore w:val="0"/>
              <w:bidi w:val="0"/>
              <w:spacing w:line="400" w:lineRule="exact"/>
              <w:ind w:left="0" w:leftChars="0" w:right="0" w:rightChars="0" w:firstLine="420" w:firstLineChars="200"/>
              <w:jc w:val="center"/>
            </w:pPr>
          </w:p>
        </w:tc>
        <w:tc>
          <w:tcPr>
            <w:tcW w:w="1800" w:type="dxa"/>
            <w:tcBorders>
              <w:top w:val="single" w:color="auto" w:sz="4" w:space="0"/>
              <w:left w:val="single" w:color="auto" w:sz="4" w:space="0"/>
              <w:bottom w:val="single" w:color="auto" w:sz="4" w:space="0"/>
              <w:right w:val="single" w:color="auto" w:sz="4" w:space="0"/>
            </w:tcBorders>
            <w:vAlign w:val="center"/>
          </w:tcPr>
          <w:p>
            <w:pPr>
              <w:pageBreakBefore w:val="0"/>
              <w:tabs>
                <w:tab w:val="center" w:pos="531"/>
              </w:tabs>
              <w:bidi w:val="0"/>
              <w:spacing w:line="400" w:lineRule="exact"/>
              <w:ind w:left="0" w:leftChars="0" w:right="0" w:rightChars="0" w:firstLine="480" w:firstLineChars="200"/>
              <w:jc w:val="center"/>
              <w:rPr>
                <w:sz w:val="24"/>
              </w:rPr>
            </w:pPr>
          </w:p>
        </w:tc>
        <w:tc>
          <w:tcPr>
            <w:tcW w:w="1903" w:type="dxa"/>
            <w:tcBorders>
              <w:top w:val="single" w:color="auto" w:sz="4" w:space="0"/>
              <w:left w:val="single" w:color="auto" w:sz="4" w:space="0"/>
              <w:bottom w:val="single" w:color="auto" w:sz="4" w:space="0"/>
              <w:right w:val="single" w:color="auto" w:sz="4" w:space="0"/>
            </w:tcBorders>
            <w:vAlign w:val="center"/>
          </w:tcPr>
          <w:p>
            <w:pPr>
              <w:pageBreakBefore w:val="0"/>
              <w:bidi w:val="0"/>
              <w:spacing w:line="400" w:lineRule="exact"/>
              <w:ind w:left="0" w:leftChars="0" w:right="0" w:rightChars="0" w:firstLine="480" w:firstLineChars="200"/>
              <w:jc w:val="center"/>
              <w:rPr>
                <w:sz w:val="24"/>
              </w:rPr>
            </w:pPr>
          </w:p>
        </w:tc>
      </w:tr>
    </w:tbl>
    <w:p>
      <w:pPr>
        <w:pageBreakBefore w:val="0"/>
        <w:bidi w:val="0"/>
        <w:spacing w:line="400" w:lineRule="exact"/>
        <w:ind w:left="0" w:leftChars="0" w:right="0" w:rightChars="0" w:firstLine="480" w:firstLineChars="200"/>
        <w:rPr>
          <w:sz w:val="24"/>
        </w:rPr>
      </w:pPr>
    </w:p>
    <w:p>
      <w:pPr>
        <w:pageBreakBefore w:val="0"/>
        <w:bidi w:val="0"/>
        <w:spacing w:line="400" w:lineRule="exact"/>
        <w:ind w:left="0" w:leftChars="0" w:right="0" w:rightChars="0" w:firstLine="480" w:firstLineChars="200"/>
        <w:rPr>
          <w:sz w:val="24"/>
        </w:rPr>
      </w:pPr>
    </w:p>
    <w:p>
      <w:pPr>
        <w:pageBreakBefore w:val="0"/>
        <w:bidi w:val="0"/>
        <w:spacing w:line="400" w:lineRule="exact"/>
        <w:ind w:left="0" w:leftChars="0" w:right="0" w:rightChars="0" w:firstLine="480" w:firstLineChars="200"/>
        <w:rPr>
          <w:sz w:val="24"/>
        </w:rPr>
      </w:pPr>
    </w:p>
    <w:p>
      <w:pPr>
        <w:pageBreakBefore w:val="0"/>
        <w:bidi w:val="0"/>
        <w:spacing w:line="400" w:lineRule="exact"/>
        <w:ind w:left="0" w:leftChars="0" w:right="0" w:rightChars="0" w:firstLine="480" w:firstLineChars="200"/>
        <w:rPr>
          <w:sz w:val="24"/>
        </w:rPr>
      </w:pPr>
    </w:p>
    <w:p>
      <w:pPr>
        <w:pageBreakBefore w:val="0"/>
        <w:bidi w:val="0"/>
        <w:spacing w:line="400" w:lineRule="exact"/>
        <w:ind w:left="0" w:leftChars="0" w:right="0" w:rightChars="0" w:firstLine="480" w:firstLineChars="200"/>
        <w:rPr>
          <w:sz w:val="24"/>
        </w:rPr>
      </w:pPr>
    </w:p>
    <w:p>
      <w:pPr>
        <w:pageBreakBefore w:val="0"/>
        <w:bidi w:val="0"/>
        <w:spacing w:line="400" w:lineRule="exact"/>
        <w:ind w:left="0" w:leftChars="0" w:right="0" w:rightChars="0" w:firstLine="480" w:firstLineChars="200"/>
        <w:rPr>
          <w:sz w:val="24"/>
        </w:rPr>
      </w:pPr>
    </w:p>
    <w:p>
      <w:pPr>
        <w:pStyle w:val="23"/>
        <w:rPr>
          <w:sz w:val="24"/>
        </w:rPr>
      </w:pPr>
    </w:p>
    <w:p>
      <w:pPr>
        <w:pageBreakBefore w:val="0"/>
        <w:tabs>
          <w:tab w:val="center" w:pos="4252"/>
          <w:tab w:val="left" w:pos="4990"/>
        </w:tabs>
        <w:bidi w:val="0"/>
        <w:spacing w:line="400" w:lineRule="exact"/>
        <w:ind w:left="0" w:leftChars="0" w:right="0" w:rightChars="0" w:firstLine="5440" w:firstLineChars="1700"/>
        <w:rPr>
          <w:b/>
          <w:sz w:val="28"/>
          <w:szCs w:val="28"/>
        </w:rPr>
      </w:pPr>
      <w:r>
        <w:rPr>
          <w:rFonts w:hint="eastAsia" w:asciiTheme="majorEastAsia" w:hAnsiTheme="majorEastAsia" w:eastAsiaTheme="majorEastAsia"/>
          <w:color w:val="0D0D0D" w:themeColor="text1" w:themeTint="F2"/>
          <w:sz w:val="32"/>
          <w:szCs w:val="32"/>
          <w14:textFill>
            <w14:solidFill>
              <w14:schemeClr w14:val="tx1">
                <w14:lumMod w14:val="95000"/>
                <w14:lumOff w14:val="5000"/>
              </w14:schemeClr>
            </w14:solidFill>
          </w14:textFill>
        </w:rPr>
        <w:t>南通市通州区供销合作总社</w:t>
      </w:r>
    </w:p>
    <w:p>
      <w:pPr>
        <w:pageBreakBefore w:val="0"/>
        <w:pBdr>
          <w:bottom w:val="dotted" w:color="auto" w:sz="24" w:space="1"/>
        </w:pBdr>
        <w:tabs>
          <w:tab w:val="left" w:pos="4966"/>
        </w:tabs>
        <w:bidi w:val="0"/>
        <w:spacing w:line="400" w:lineRule="exact"/>
        <w:ind w:left="0" w:leftChars="0" w:right="0" w:rightChars="0" w:firstLine="562" w:firstLineChars="200"/>
        <w:rPr>
          <w:sz w:val="24"/>
        </w:rPr>
      </w:pPr>
      <w:r>
        <w:rPr>
          <w:rFonts w:hint="eastAsia"/>
          <w:b/>
          <w:sz w:val="28"/>
          <w:szCs w:val="28"/>
        </w:rPr>
        <w:t xml:space="preserve">                                          </w:t>
      </w:r>
      <w:r>
        <w:rPr>
          <w:rFonts w:hint="eastAsia"/>
          <w:sz w:val="24"/>
        </w:rPr>
        <w:t>（盖章）</w:t>
      </w:r>
    </w:p>
    <w:p>
      <w:pPr>
        <w:pStyle w:val="23"/>
        <w:rPr>
          <w:sz w:val="24"/>
        </w:rPr>
      </w:pPr>
    </w:p>
    <w:p>
      <w:pPr>
        <w:pageBreakBefore w:val="0"/>
        <w:bidi w:val="0"/>
        <w:spacing w:line="400" w:lineRule="exact"/>
        <w:ind w:left="0" w:leftChars="0" w:right="0" w:rightChars="0" w:firstLine="480" w:firstLineChars="200"/>
        <w:rPr>
          <w:sz w:val="24"/>
        </w:rPr>
      </w:pPr>
    </w:p>
    <w:p>
      <w:pPr>
        <w:pageBreakBefore w:val="0"/>
        <w:bidi w:val="0"/>
        <w:spacing w:line="400" w:lineRule="exact"/>
        <w:ind w:left="0" w:leftChars="0" w:right="0" w:rightChars="0" w:firstLine="480" w:firstLineChars="200"/>
        <w:rPr>
          <w:sz w:val="24"/>
        </w:rPr>
      </w:pPr>
    </w:p>
    <w:p>
      <w:pPr>
        <w:pageBreakBefore w:val="0"/>
        <w:bidi w:val="0"/>
        <w:spacing w:line="400" w:lineRule="exact"/>
        <w:ind w:left="0" w:leftChars="0" w:right="0" w:rightChars="0" w:firstLine="480" w:firstLineChars="200"/>
        <w:rPr>
          <w:sz w:val="24"/>
        </w:rPr>
      </w:pPr>
    </w:p>
    <w:p>
      <w:pPr>
        <w:pageBreakBefore w:val="0"/>
        <w:bidi w:val="0"/>
        <w:spacing w:line="400" w:lineRule="exact"/>
        <w:ind w:left="0" w:leftChars="0" w:right="0" w:rightChars="0" w:firstLine="480" w:firstLineChars="200"/>
        <w:rPr>
          <w:sz w:val="24"/>
        </w:rPr>
      </w:pPr>
    </w:p>
    <w:p>
      <w:pPr>
        <w:pageBreakBefore w:val="0"/>
        <w:bidi w:val="0"/>
        <w:spacing w:line="400" w:lineRule="exact"/>
        <w:ind w:left="0" w:leftChars="0" w:right="0" w:rightChars="0" w:firstLine="480" w:firstLineChars="200"/>
        <w:rPr>
          <w:sz w:val="24"/>
        </w:rPr>
      </w:pPr>
    </w:p>
    <w:p>
      <w:pPr>
        <w:pageBreakBefore w:val="0"/>
        <w:bidi w:val="0"/>
        <w:spacing w:line="400" w:lineRule="exact"/>
        <w:ind w:left="0" w:leftChars="0" w:right="0" w:rightChars="0" w:firstLine="480" w:firstLineChars="200"/>
        <w:rPr>
          <w:sz w:val="24"/>
        </w:rPr>
      </w:pPr>
    </w:p>
    <w:p>
      <w:pPr>
        <w:pageBreakBefore w:val="0"/>
        <w:bidi w:val="0"/>
        <w:spacing w:line="400" w:lineRule="exact"/>
        <w:ind w:left="0" w:leftChars="0" w:right="0" w:rightChars="0" w:firstLine="480" w:firstLineChars="200"/>
        <w:rPr>
          <w:sz w:val="24"/>
        </w:rPr>
      </w:pPr>
    </w:p>
    <w:p>
      <w:pPr>
        <w:pageBreakBefore w:val="0"/>
        <w:bidi w:val="0"/>
        <w:spacing w:line="400" w:lineRule="exact"/>
        <w:ind w:left="0" w:leftChars="0" w:right="0" w:rightChars="0" w:firstLine="480" w:firstLineChars="200"/>
        <w:rPr>
          <w:sz w:val="24"/>
        </w:rPr>
      </w:pPr>
    </w:p>
    <w:p>
      <w:pPr>
        <w:pageBreakBefore w:val="0"/>
        <w:bidi w:val="0"/>
        <w:spacing w:line="400" w:lineRule="exact"/>
        <w:ind w:left="0" w:leftChars="0" w:right="0" w:rightChars="0" w:firstLine="480" w:firstLineChars="200"/>
        <w:rPr>
          <w:sz w:val="24"/>
        </w:rPr>
      </w:pPr>
    </w:p>
    <w:p>
      <w:pPr>
        <w:pageBreakBefore w:val="0"/>
        <w:bidi w:val="0"/>
        <w:spacing w:line="400" w:lineRule="exact"/>
        <w:ind w:left="0" w:leftChars="0" w:right="0" w:rightChars="0" w:firstLine="480" w:firstLineChars="200"/>
        <w:rPr>
          <w:sz w:val="24"/>
        </w:rPr>
      </w:pPr>
    </w:p>
    <w:p>
      <w:pPr>
        <w:pageBreakBefore w:val="0"/>
        <w:bidi w:val="0"/>
        <w:spacing w:line="400" w:lineRule="exact"/>
        <w:ind w:left="0" w:leftChars="0" w:right="0" w:rightChars="0" w:firstLine="480" w:firstLineChars="200"/>
        <w:rPr>
          <w:sz w:val="24"/>
        </w:rPr>
      </w:pPr>
    </w:p>
    <w:p>
      <w:pPr>
        <w:pageBreakBefore w:val="0"/>
        <w:bidi w:val="0"/>
        <w:spacing w:line="400" w:lineRule="exact"/>
        <w:ind w:left="0" w:leftChars="0" w:right="0" w:rightChars="0" w:firstLine="480" w:firstLineChars="200"/>
        <w:rPr>
          <w:sz w:val="24"/>
        </w:rPr>
      </w:pPr>
    </w:p>
    <w:p>
      <w:pPr>
        <w:pStyle w:val="23"/>
        <w:pageBreakBefore w:val="0"/>
        <w:bidi w:val="0"/>
        <w:spacing w:line="400" w:lineRule="exact"/>
        <w:ind w:left="0" w:leftChars="0" w:right="0" w:rightChars="0" w:firstLine="480" w:firstLineChars="200"/>
        <w:rPr>
          <w:sz w:val="24"/>
        </w:rPr>
      </w:pPr>
    </w:p>
    <w:p>
      <w:pPr>
        <w:pStyle w:val="23"/>
        <w:pageBreakBefore w:val="0"/>
        <w:bidi w:val="0"/>
        <w:spacing w:line="400" w:lineRule="exact"/>
        <w:ind w:left="0" w:leftChars="0" w:right="0" w:rightChars="0" w:firstLine="480" w:firstLineChars="200"/>
        <w:rPr>
          <w:sz w:val="24"/>
        </w:rPr>
      </w:pPr>
    </w:p>
    <w:p>
      <w:pPr>
        <w:pageBreakBefore w:val="0"/>
        <w:bidi w:val="0"/>
        <w:spacing w:line="400" w:lineRule="exact"/>
        <w:ind w:left="0" w:leftChars="0" w:right="0" w:rightChars="0" w:firstLine="480" w:firstLineChars="200"/>
        <w:rPr>
          <w:sz w:val="24"/>
        </w:rPr>
      </w:pPr>
    </w:p>
    <w:p>
      <w:pPr>
        <w:pStyle w:val="23"/>
      </w:pPr>
    </w:p>
    <w:p>
      <w:pPr>
        <w:pStyle w:val="23"/>
      </w:pPr>
    </w:p>
    <w:p>
      <w:pPr>
        <w:pageBreakBefore w:val="0"/>
        <w:bidi w:val="0"/>
        <w:spacing w:line="400" w:lineRule="exact"/>
        <w:ind w:left="0" w:leftChars="0" w:right="0" w:rightChars="0" w:firstLine="480" w:firstLineChars="200"/>
        <w:rPr>
          <w:sz w:val="24"/>
        </w:rPr>
      </w:pPr>
    </w:p>
    <w:p>
      <w:pPr>
        <w:pageBreakBefore w:val="0"/>
        <w:bidi w:val="0"/>
        <w:spacing w:line="400" w:lineRule="exact"/>
        <w:ind w:left="0" w:leftChars="0" w:right="0" w:rightChars="0" w:firstLine="480" w:firstLineChars="200"/>
        <w:rPr>
          <w:sz w:val="24"/>
        </w:rPr>
      </w:pPr>
      <w:r>
        <w:rPr>
          <w:rFonts w:hint="eastAsia"/>
          <w:sz w:val="24"/>
        </w:rPr>
        <w:t>附件</w:t>
      </w:r>
      <w:r>
        <w:rPr>
          <w:sz w:val="24"/>
        </w:rPr>
        <w:t>2</w:t>
      </w:r>
    </w:p>
    <w:p>
      <w:pPr>
        <w:pageBreakBefore w:val="0"/>
        <w:bidi w:val="0"/>
        <w:spacing w:line="400" w:lineRule="exact"/>
        <w:ind w:left="0" w:leftChars="0" w:right="0" w:rightChars="0" w:firstLine="723" w:firstLineChars="200"/>
        <w:jc w:val="center"/>
        <w:rPr>
          <w:b/>
          <w:sz w:val="36"/>
          <w:szCs w:val="36"/>
        </w:rPr>
      </w:pPr>
      <w:r>
        <w:rPr>
          <w:rFonts w:hint="eastAsia"/>
          <w:b/>
          <w:sz w:val="36"/>
          <w:szCs w:val="36"/>
        </w:rPr>
        <w:t>废物转运处置价格及支付</w:t>
      </w:r>
    </w:p>
    <w:p>
      <w:pPr>
        <w:pageBreakBefore w:val="0"/>
        <w:bidi w:val="0"/>
        <w:spacing w:line="400" w:lineRule="exact"/>
        <w:ind w:left="0" w:leftChars="0" w:right="0" w:rightChars="0" w:firstLine="480" w:firstLineChars="200"/>
        <w:jc w:val="left"/>
        <w:rPr>
          <w:sz w:val="24"/>
        </w:rPr>
      </w:pPr>
      <w:r>
        <w:rPr>
          <w:rFonts w:hint="eastAsia"/>
          <w:color w:val="000000"/>
          <w:sz w:val="24"/>
        </w:rPr>
        <w:t>甲、乙双方根据危险废物转运处置市场及检验结果等因素协商一致确定本合同危险废物转运处置的单价：</w:t>
      </w:r>
    </w:p>
    <w:tbl>
      <w:tblPr>
        <w:tblStyle w:val="55"/>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064"/>
        <w:gridCol w:w="1470"/>
        <w:gridCol w:w="1515"/>
        <w:gridCol w:w="3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7" w:type="dxa"/>
          </w:tcPr>
          <w:p>
            <w:pPr>
              <w:pageBreakBefore w:val="0"/>
              <w:bidi w:val="0"/>
              <w:spacing w:line="400" w:lineRule="exact"/>
              <w:ind w:right="0" w:rightChars="0"/>
              <w:jc w:val="center"/>
              <w:rPr>
                <w:sz w:val="24"/>
              </w:rPr>
            </w:pPr>
            <w:r>
              <w:rPr>
                <w:rFonts w:hint="eastAsia"/>
                <w:sz w:val="24"/>
              </w:rPr>
              <w:t>序号</w:t>
            </w:r>
          </w:p>
        </w:tc>
        <w:tc>
          <w:tcPr>
            <w:tcW w:w="2064" w:type="dxa"/>
          </w:tcPr>
          <w:p>
            <w:pPr>
              <w:pageBreakBefore w:val="0"/>
              <w:bidi w:val="0"/>
              <w:spacing w:line="400" w:lineRule="exact"/>
              <w:ind w:right="0" w:rightChars="0"/>
              <w:jc w:val="center"/>
              <w:rPr>
                <w:sz w:val="24"/>
              </w:rPr>
            </w:pPr>
            <w:r>
              <w:rPr>
                <w:rFonts w:hint="eastAsia"/>
                <w:sz w:val="24"/>
              </w:rPr>
              <w:t>废物名称</w:t>
            </w:r>
          </w:p>
        </w:tc>
        <w:tc>
          <w:tcPr>
            <w:tcW w:w="1470" w:type="dxa"/>
          </w:tcPr>
          <w:p>
            <w:pPr>
              <w:pageBreakBefore w:val="0"/>
              <w:bidi w:val="0"/>
              <w:spacing w:line="400" w:lineRule="exact"/>
              <w:ind w:right="0" w:rightChars="0"/>
              <w:jc w:val="center"/>
              <w:rPr>
                <w:sz w:val="24"/>
              </w:rPr>
            </w:pPr>
            <w:r>
              <w:rPr>
                <w:rFonts w:hint="eastAsia"/>
                <w:szCs w:val="21"/>
              </w:rPr>
              <w:t>废物类别</w:t>
            </w:r>
          </w:p>
        </w:tc>
        <w:tc>
          <w:tcPr>
            <w:tcW w:w="1515" w:type="dxa"/>
          </w:tcPr>
          <w:p>
            <w:pPr>
              <w:pageBreakBefore w:val="0"/>
              <w:bidi w:val="0"/>
              <w:spacing w:line="400" w:lineRule="exact"/>
              <w:ind w:right="0" w:rightChars="0"/>
              <w:jc w:val="center"/>
              <w:rPr>
                <w:sz w:val="24"/>
              </w:rPr>
            </w:pPr>
            <w:r>
              <w:rPr>
                <w:rFonts w:hint="eastAsia"/>
                <w:sz w:val="24"/>
              </w:rPr>
              <w:t>数量（吨）</w:t>
            </w:r>
          </w:p>
        </w:tc>
        <w:tc>
          <w:tcPr>
            <w:tcW w:w="3105" w:type="dxa"/>
          </w:tcPr>
          <w:p>
            <w:pPr>
              <w:pageBreakBefore w:val="0"/>
              <w:bidi w:val="0"/>
              <w:spacing w:line="400" w:lineRule="exact"/>
              <w:ind w:right="0" w:rightChars="0"/>
              <w:jc w:val="center"/>
              <w:rPr>
                <w:sz w:val="24"/>
              </w:rPr>
            </w:pPr>
            <w:r>
              <w:rPr>
                <w:rFonts w:hint="eastAsia"/>
                <w:sz w:val="24"/>
              </w:rPr>
              <w:t>转运处置价格（含税）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707" w:type="dxa"/>
          </w:tcPr>
          <w:p>
            <w:pPr>
              <w:pageBreakBefore w:val="0"/>
              <w:bidi w:val="0"/>
              <w:spacing w:line="400" w:lineRule="exact"/>
              <w:ind w:right="0" w:rightChars="0"/>
              <w:jc w:val="center"/>
              <w:rPr>
                <w:sz w:val="24"/>
              </w:rPr>
            </w:pPr>
            <w:r>
              <w:rPr>
                <w:rFonts w:hint="eastAsia"/>
                <w:sz w:val="24"/>
              </w:rPr>
              <w:t>1</w:t>
            </w:r>
          </w:p>
        </w:tc>
        <w:tc>
          <w:tcPr>
            <w:tcW w:w="2064" w:type="dxa"/>
            <w:vAlign w:val="center"/>
          </w:tcPr>
          <w:p>
            <w:pPr>
              <w:pageBreakBefore w:val="0"/>
              <w:bidi w:val="0"/>
              <w:spacing w:line="400" w:lineRule="exact"/>
              <w:ind w:right="0" w:rightChars="0"/>
              <w:jc w:val="center"/>
              <w:rPr>
                <w:rFonts w:hint="eastAsia" w:eastAsia="宋体"/>
                <w:sz w:val="24"/>
                <w:lang w:eastAsia="zh-CN"/>
              </w:rPr>
            </w:pPr>
            <w:r>
              <w:rPr>
                <w:rFonts w:hint="eastAsia"/>
                <w:sz w:val="24"/>
                <w:lang w:eastAsia="zh-CN"/>
              </w:rPr>
              <w:t>废旧地膜</w:t>
            </w:r>
          </w:p>
        </w:tc>
        <w:tc>
          <w:tcPr>
            <w:tcW w:w="1470" w:type="dxa"/>
            <w:vAlign w:val="center"/>
          </w:tcPr>
          <w:p>
            <w:pPr>
              <w:pageBreakBefore w:val="0"/>
              <w:bidi w:val="0"/>
              <w:spacing w:line="400" w:lineRule="exact"/>
              <w:ind w:left="0" w:leftChars="0" w:right="0" w:rightChars="0" w:firstLine="482" w:firstLineChars="200"/>
              <w:jc w:val="center"/>
              <w:rPr>
                <w:rFonts w:hint="eastAsia" w:eastAsia="宋体"/>
                <w:b/>
                <w:bCs/>
                <w:sz w:val="24"/>
                <w:lang w:eastAsia="zh-CN"/>
              </w:rPr>
            </w:pPr>
          </w:p>
        </w:tc>
        <w:tc>
          <w:tcPr>
            <w:tcW w:w="1515" w:type="dxa"/>
          </w:tcPr>
          <w:p>
            <w:pPr>
              <w:pageBreakBefore w:val="0"/>
              <w:bidi w:val="0"/>
              <w:spacing w:line="400" w:lineRule="exact"/>
              <w:ind w:left="0" w:leftChars="0" w:right="0" w:rightChars="0" w:firstLine="480" w:firstLineChars="200"/>
              <w:jc w:val="center"/>
              <w:rPr>
                <w:sz w:val="24"/>
              </w:rPr>
            </w:pPr>
          </w:p>
          <w:p>
            <w:pPr>
              <w:pageBreakBefore w:val="0"/>
              <w:bidi w:val="0"/>
              <w:spacing w:line="400" w:lineRule="exact"/>
              <w:ind w:left="0" w:leftChars="0" w:right="0" w:rightChars="0" w:firstLine="480" w:firstLineChars="200"/>
              <w:jc w:val="center"/>
              <w:rPr>
                <w:rFonts w:hint="default" w:eastAsia="宋体"/>
                <w:sz w:val="24"/>
                <w:lang w:val="en-US" w:eastAsia="zh-CN"/>
              </w:rPr>
            </w:pPr>
            <w:r>
              <w:rPr>
                <w:rFonts w:hint="eastAsia"/>
                <w:sz w:val="24"/>
                <w:lang w:val="en-US" w:eastAsia="zh-CN"/>
              </w:rPr>
              <w:t>约300</w:t>
            </w:r>
          </w:p>
        </w:tc>
        <w:tc>
          <w:tcPr>
            <w:tcW w:w="3105" w:type="dxa"/>
          </w:tcPr>
          <w:p>
            <w:pPr>
              <w:pageBreakBefore w:val="0"/>
              <w:bidi w:val="0"/>
              <w:spacing w:line="400" w:lineRule="exact"/>
              <w:ind w:left="0" w:leftChars="0" w:right="0" w:rightChars="0" w:firstLine="480" w:firstLineChars="200"/>
              <w:jc w:val="center"/>
              <w:rPr>
                <w:sz w:val="24"/>
              </w:rPr>
            </w:pPr>
          </w:p>
          <w:p>
            <w:pPr>
              <w:pageBreakBefore w:val="0"/>
              <w:bidi w:val="0"/>
              <w:spacing w:line="400" w:lineRule="exact"/>
              <w:ind w:left="0" w:leftChars="0" w:right="0" w:rightChars="0" w:firstLine="480" w:firstLineChars="200"/>
              <w:jc w:val="center"/>
              <w:rPr>
                <w:sz w:val="24"/>
              </w:rPr>
            </w:pPr>
            <w:r>
              <w:rPr>
                <w:rFonts w:hint="eastAsia"/>
                <w:sz w:val="24"/>
              </w:rPr>
              <w:t>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707" w:type="dxa"/>
          </w:tcPr>
          <w:p>
            <w:pPr>
              <w:pageBreakBefore w:val="0"/>
              <w:bidi w:val="0"/>
              <w:spacing w:line="400" w:lineRule="exact"/>
              <w:ind w:right="0" w:rightChars="0"/>
              <w:jc w:val="center"/>
              <w:rPr>
                <w:sz w:val="24"/>
              </w:rPr>
            </w:pPr>
            <w:r>
              <w:rPr>
                <w:rFonts w:hint="eastAsia"/>
                <w:sz w:val="24"/>
              </w:rPr>
              <w:t>2</w:t>
            </w:r>
          </w:p>
        </w:tc>
        <w:tc>
          <w:tcPr>
            <w:tcW w:w="2064" w:type="dxa"/>
            <w:vAlign w:val="center"/>
          </w:tcPr>
          <w:p>
            <w:pPr>
              <w:pageBreakBefore w:val="0"/>
              <w:bidi w:val="0"/>
              <w:spacing w:line="400" w:lineRule="exact"/>
              <w:ind w:left="0" w:leftChars="0" w:right="0" w:rightChars="0" w:firstLine="482" w:firstLineChars="200"/>
              <w:jc w:val="center"/>
              <w:rPr>
                <w:b/>
                <w:bCs/>
                <w:sz w:val="24"/>
              </w:rPr>
            </w:pPr>
          </w:p>
        </w:tc>
        <w:tc>
          <w:tcPr>
            <w:tcW w:w="1470" w:type="dxa"/>
            <w:vAlign w:val="center"/>
          </w:tcPr>
          <w:p>
            <w:pPr>
              <w:pageBreakBefore w:val="0"/>
              <w:bidi w:val="0"/>
              <w:spacing w:line="400" w:lineRule="exact"/>
              <w:ind w:left="0" w:leftChars="0" w:right="0" w:rightChars="0" w:firstLine="482" w:firstLineChars="200"/>
              <w:jc w:val="center"/>
              <w:rPr>
                <w:b/>
                <w:bCs/>
                <w:sz w:val="24"/>
              </w:rPr>
            </w:pPr>
          </w:p>
        </w:tc>
        <w:tc>
          <w:tcPr>
            <w:tcW w:w="1515" w:type="dxa"/>
          </w:tcPr>
          <w:p>
            <w:pPr>
              <w:pageBreakBefore w:val="0"/>
              <w:bidi w:val="0"/>
              <w:spacing w:line="400" w:lineRule="exact"/>
              <w:ind w:left="0" w:leftChars="0" w:right="0" w:rightChars="0" w:firstLine="482" w:firstLineChars="200"/>
              <w:jc w:val="center"/>
              <w:rPr>
                <w:b/>
                <w:bCs/>
                <w:sz w:val="24"/>
              </w:rPr>
            </w:pPr>
          </w:p>
        </w:tc>
        <w:tc>
          <w:tcPr>
            <w:tcW w:w="3105" w:type="dxa"/>
          </w:tcPr>
          <w:p>
            <w:pPr>
              <w:pageBreakBefore w:val="0"/>
              <w:bidi w:val="0"/>
              <w:spacing w:line="400" w:lineRule="exact"/>
              <w:ind w:left="0" w:leftChars="0" w:right="0" w:rightChars="0" w:firstLine="480" w:firstLineChars="20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07" w:type="dxa"/>
          </w:tcPr>
          <w:p>
            <w:pPr>
              <w:pageBreakBefore w:val="0"/>
              <w:bidi w:val="0"/>
              <w:spacing w:line="400" w:lineRule="exact"/>
              <w:ind w:right="0" w:rightChars="0"/>
              <w:jc w:val="center"/>
              <w:rPr>
                <w:sz w:val="24"/>
              </w:rPr>
            </w:pPr>
            <w:r>
              <w:rPr>
                <w:rFonts w:hint="eastAsia"/>
                <w:sz w:val="24"/>
              </w:rPr>
              <w:t>3</w:t>
            </w:r>
          </w:p>
        </w:tc>
        <w:tc>
          <w:tcPr>
            <w:tcW w:w="2064" w:type="dxa"/>
            <w:vAlign w:val="center"/>
          </w:tcPr>
          <w:p>
            <w:pPr>
              <w:pageBreakBefore w:val="0"/>
              <w:bidi w:val="0"/>
              <w:spacing w:line="400" w:lineRule="exact"/>
              <w:ind w:left="0" w:leftChars="0" w:right="0" w:rightChars="0" w:firstLine="482" w:firstLineChars="200"/>
              <w:jc w:val="center"/>
              <w:rPr>
                <w:b/>
                <w:bCs/>
                <w:sz w:val="24"/>
              </w:rPr>
            </w:pPr>
          </w:p>
        </w:tc>
        <w:tc>
          <w:tcPr>
            <w:tcW w:w="1470" w:type="dxa"/>
            <w:vAlign w:val="center"/>
          </w:tcPr>
          <w:p>
            <w:pPr>
              <w:pageBreakBefore w:val="0"/>
              <w:bidi w:val="0"/>
              <w:spacing w:line="400" w:lineRule="exact"/>
              <w:ind w:left="0" w:leftChars="0" w:right="0" w:rightChars="0" w:firstLine="482" w:firstLineChars="200"/>
              <w:jc w:val="center"/>
              <w:rPr>
                <w:b/>
                <w:bCs/>
                <w:sz w:val="24"/>
              </w:rPr>
            </w:pPr>
          </w:p>
        </w:tc>
        <w:tc>
          <w:tcPr>
            <w:tcW w:w="1515" w:type="dxa"/>
          </w:tcPr>
          <w:p>
            <w:pPr>
              <w:pageBreakBefore w:val="0"/>
              <w:tabs>
                <w:tab w:val="center" w:pos="531"/>
              </w:tabs>
              <w:bidi w:val="0"/>
              <w:spacing w:line="400" w:lineRule="exact"/>
              <w:ind w:left="0" w:leftChars="0" w:right="0" w:rightChars="0" w:firstLine="482" w:firstLineChars="200"/>
              <w:jc w:val="center"/>
              <w:rPr>
                <w:b/>
                <w:bCs/>
                <w:sz w:val="24"/>
              </w:rPr>
            </w:pPr>
          </w:p>
        </w:tc>
        <w:tc>
          <w:tcPr>
            <w:tcW w:w="3105" w:type="dxa"/>
          </w:tcPr>
          <w:p>
            <w:pPr>
              <w:pageBreakBefore w:val="0"/>
              <w:bidi w:val="0"/>
              <w:spacing w:line="400" w:lineRule="exact"/>
              <w:ind w:left="0" w:leftChars="0" w:right="0" w:rightChars="0" w:firstLine="480" w:firstLineChars="200"/>
              <w:jc w:val="center"/>
              <w:rPr>
                <w:sz w:val="24"/>
              </w:rPr>
            </w:pPr>
          </w:p>
        </w:tc>
      </w:tr>
    </w:tbl>
    <w:p>
      <w:pPr>
        <w:pageBreakBefore w:val="0"/>
        <w:bidi w:val="0"/>
        <w:spacing w:line="400" w:lineRule="exact"/>
        <w:ind w:left="0" w:leftChars="0" w:right="0" w:rightChars="0" w:firstLine="482" w:firstLineChars="200"/>
        <w:rPr>
          <w:b/>
          <w:sz w:val="24"/>
        </w:rPr>
      </w:pPr>
      <w:r>
        <w:rPr>
          <w:rFonts w:hint="eastAsia"/>
          <w:b/>
          <w:sz w:val="24"/>
        </w:rPr>
        <w:t>备注：</w:t>
      </w:r>
    </w:p>
    <w:p>
      <w:pPr>
        <w:pageBreakBefore w:val="0"/>
        <w:bidi w:val="0"/>
        <w:spacing w:line="400" w:lineRule="exact"/>
        <w:ind w:left="0" w:leftChars="0" w:right="0" w:rightChars="0" w:firstLine="480" w:firstLineChars="200"/>
        <w:rPr>
          <w:sz w:val="24"/>
        </w:rPr>
      </w:pPr>
      <w:r>
        <w:rPr>
          <w:rFonts w:hint="eastAsia"/>
          <w:sz w:val="24"/>
        </w:rPr>
        <w:t>1、本合同转运处置价格按以上价格执行，数量以实际转运处置数量为准，税率按照国家政策执行。</w:t>
      </w:r>
    </w:p>
    <w:p>
      <w:pPr>
        <w:pageBreakBefore w:val="0"/>
        <w:bidi w:val="0"/>
        <w:spacing w:line="400" w:lineRule="exact"/>
        <w:ind w:left="0" w:leftChars="0" w:right="0" w:rightChars="0" w:firstLine="480" w:firstLineChars="200"/>
        <w:rPr>
          <w:sz w:val="24"/>
          <w:highlight w:val="yellow"/>
        </w:rPr>
      </w:pPr>
      <w:r>
        <w:rPr>
          <w:rFonts w:hint="eastAsia"/>
          <w:sz w:val="24"/>
          <w:highlight w:val="yellow"/>
        </w:rPr>
        <w:t>2、</w:t>
      </w:r>
      <w:r>
        <w:rPr>
          <w:rFonts w:hint="eastAsia"/>
          <w:sz w:val="24"/>
          <w:highlight w:val="yellow"/>
          <w:lang w:val="en-US" w:eastAsia="zh-CN"/>
        </w:rPr>
        <w:t>每半年付款一次</w:t>
      </w:r>
      <w:r>
        <w:rPr>
          <w:rFonts w:hint="eastAsia"/>
          <w:sz w:val="24"/>
          <w:highlight w:val="yellow"/>
        </w:rPr>
        <w:t>。</w:t>
      </w:r>
    </w:p>
    <w:p>
      <w:pPr>
        <w:pageBreakBefore w:val="0"/>
        <w:bidi w:val="0"/>
        <w:spacing w:line="400" w:lineRule="exact"/>
        <w:ind w:left="0" w:leftChars="0" w:right="0" w:rightChars="0" w:firstLine="480" w:firstLineChars="200"/>
        <w:rPr>
          <w:sz w:val="24"/>
        </w:rPr>
      </w:pPr>
    </w:p>
    <w:p>
      <w:pPr>
        <w:pageBreakBefore w:val="0"/>
        <w:tabs>
          <w:tab w:val="left" w:pos="4750"/>
          <w:tab w:val="left" w:pos="5038"/>
        </w:tabs>
        <w:bidi w:val="0"/>
        <w:spacing w:line="400" w:lineRule="exact"/>
        <w:ind w:left="0" w:leftChars="0" w:right="0" w:rightChars="0" w:firstLine="480" w:firstLineChars="200"/>
        <w:rPr>
          <w:sz w:val="24"/>
        </w:rPr>
      </w:pPr>
      <w:r>
        <w:rPr>
          <w:rFonts w:hint="eastAsia"/>
          <w:sz w:val="24"/>
        </w:rPr>
        <w:t>甲方（章）：                               乙方（章）：</w:t>
      </w:r>
    </w:p>
    <w:p>
      <w:pPr>
        <w:pageBreakBefore w:val="0"/>
        <w:tabs>
          <w:tab w:val="left" w:pos="4750"/>
          <w:tab w:val="left" w:pos="5038"/>
        </w:tabs>
        <w:bidi w:val="0"/>
        <w:spacing w:line="400" w:lineRule="exact"/>
        <w:ind w:left="0" w:leftChars="0" w:right="0" w:rightChars="0" w:firstLine="480" w:firstLineChars="200"/>
        <w:rPr>
          <w:sz w:val="24"/>
        </w:rPr>
      </w:pPr>
    </w:p>
    <w:p>
      <w:pPr>
        <w:pageBreakBefore w:val="0"/>
        <w:tabs>
          <w:tab w:val="left" w:pos="4750"/>
          <w:tab w:val="left" w:pos="5038"/>
        </w:tabs>
        <w:bidi w:val="0"/>
        <w:spacing w:line="400" w:lineRule="exact"/>
        <w:ind w:left="0" w:leftChars="0" w:right="0" w:rightChars="0" w:firstLine="480" w:firstLineChars="200"/>
        <w:rPr>
          <w:sz w:val="24"/>
        </w:rPr>
      </w:pPr>
      <w:r>
        <w:rPr>
          <w:rFonts w:hint="eastAsia"/>
          <w:sz w:val="24"/>
        </w:rPr>
        <w:t>委托代理人：                              委托代理人：</w:t>
      </w:r>
    </w:p>
    <w:p>
      <w:pPr>
        <w:pageBreakBefore w:val="0"/>
        <w:tabs>
          <w:tab w:val="left" w:pos="4750"/>
          <w:tab w:val="left" w:pos="5038"/>
        </w:tabs>
        <w:bidi w:val="0"/>
        <w:spacing w:line="400" w:lineRule="exact"/>
        <w:ind w:left="0" w:leftChars="0" w:right="0" w:rightChars="0" w:firstLine="480" w:firstLineChars="200"/>
        <w:rPr>
          <w:sz w:val="24"/>
        </w:rPr>
      </w:pPr>
    </w:p>
    <w:p>
      <w:pPr>
        <w:pageBreakBefore w:val="0"/>
        <w:tabs>
          <w:tab w:val="left" w:pos="4750"/>
          <w:tab w:val="left" w:pos="5038"/>
        </w:tabs>
        <w:bidi w:val="0"/>
        <w:spacing w:line="400" w:lineRule="exact"/>
        <w:ind w:left="0" w:leftChars="0" w:right="0" w:rightChars="0" w:firstLine="480" w:firstLineChars="200"/>
        <w:rPr>
          <w:sz w:val="24"/>
        </w:rPr>
      </w:pPr>
      <w:r>
        <w:rPr>
          <w:rFonts w:hint="eastAsia"/>
          <w:sz w:val="24"/>
        </w:rPr>
        <w:t>日期：202</w:t>
      </w:r>
      <w:r>
        <w:rPr>
          <w:rFonts w:hint="eastAsia"/>
          <w:sz w:val="24"/>
          <w:lang w:val="en-US" w:eastAsia="zh-CN"/>
        </w:rPr>
        <w:t>3</w:t>
      </w:r>
      <w:r>
        <w:rPr>
          <w:rFonts w:hint="eastAsia"/>
          <w:sz w:val="24"/>
        </w:rPr>
        <w:t>年  月  日                     日期：202</w:t>
      </w:r>
      <w:r>
        <w:rPr>
          <w:rFonts w:hint="eastAsia"/>
          <w:sz w:val="24"/>
          <w:lang w:val="en-US" w:eastAsia="zh-CN"/>
        </w:rPr>
        <w:t>3</w:t>
      </w:r>
      <w:r>
        <w:rPr>
          <w:rFonts w:hint="eastAsia"/>
          <w:sz w:val="24"/>
        </w:rPr>
        <w:t>年  月   日</w:t>
      </w:r>
      <w:r>
        <w:rPr>
          <w:rFonts w:hint="eastAsia"/>
          <w:sz w:val="24"/>
        </w:rPr>
        <w:tab/>
      </w:r>
    </w:p>
    <w:p>
      <w:pPr>
        <w:pageBreakBefore w:val="0"/>
        <w:bidi w:val="0"/>
        <w:spacing w:line="400" w:lineRule="exact"/>
        <w:ind w:left="0" w:leftChars="0" w:right="0" w:rightChars="0" w:firstLine="480" w:firstLineChars="200"/>
        <w:rPr>
          <w:sz w:val="24"/>
        </w:rPr>
      </w:pPr>
    </w:p>
    <w:p>
      <w:pPr>
        <w:pStyle w:val="23"/>
        <w:pageBreakBefore w:val="0"/>
        <w:bidi w:val="0"/>
        <w:spacing w:line="400" w:lineRule="exact"/>
        <w:ind w:left="0" w:leftChars="0" w:right="0" w:rightChars="0" w:firstLine="560" w:firstLineChars="200"/>
      </w:pPr>
    </w:p>
    <w:p>
      <w:pPr>
        <w:pageBreakBefore w:val="0"/>
        <w:bidi w:val="0"/>
        <w:spacing w:line="400" w:lineRule="exact"/>
        <w:ind w:left="0" w:leftChars="0" w:right="0" w:rightChars="0" w:firstLine="480" w:firstLineChars="200"/>
        <w:rPr>
          <w:rFonts w:hint="eastAsia"/>
          <w:sz w:val="24"/>
        </w:rPr>
      </w:pPr>
    </w:p>
    <w:p>
      <w:pPr>
        <w:pageBreakBefore w:val="0"/>
        <w:bidi w:val="0"/>
        <w:spacing w:line="400" w:lineRule="exact"/>
        <w:ind w:left="0" w:leftChars="0" w:right="0" w:rightChars="0" w:firstLine="480" w:firstLineChars="200"/>
        <w:rPr>
          <w:rFonts w:hint="eastAsia"/>
          <w:sz w:val="24"/>
        </w:rPr>
      </w:pPr>
    </w:p>
    <w:p>
      <w:pPr>
        <w:pageBreakBefore w:val="0"/>
        <w:bidi w:val="0"/>
        <w:spacing w:line="400" w:lineRule="exact"/>
        <w:ind w:left="0" w:leftChars="0" w:right="0" w:rightChars="0" w:firstLine="480" w:firstLineChars="200"/>
        <w:rPr>
          <w:rFonts w:hint="eastAsia"/>
          <w:sz w:val="24"/>
        </w:rPr>
      </w:pPr>
    </w:p>
    <w:p>
      <w:pPr>
        <w:pageBreakBefore w:val="0"/>
        <w:bidi w:val="0"/>
        <w:spacing w:line="400" w:lineRule="exact"/>
        <w:ind w:left="0" w:leftChars="0" w:right="0" w:rightChars="0" w:firstLine="480" w:firstLineChars="200"/>
        <w:rPr>
          <w:rFonts w:hint="eastAsia"/>
          <w:sz w:val="24"/>
        </w:rPr>
      </w:pPr>
    </w:p>
    <w:p>
      <w:pPr>
        <w:pStyle w:val="23"/>
        <w:rPr>
          <w:rFonts w:hint="eastAsia"/>
        </w:rPr>
      </w:pPr>
    </w:p>
    <w:p>
      <w:pPr>
        <w:pStyle w:val="23"/>
        <w:rPr>
          <w:rFonts w:hint="eastAsia"/>
        </w:rPr>
      </w:pPr>
    </w:p>
    <w:p>
      <w:pPr>
        <w:pageBreakBefore w:val="0"/>
        <w:bidi w:val="0"/>
        <w:spacing w:line="400" w:lineRule="exact"/>
        <w:ind w:left="0" w:leftChars="0" w:right="0" w:rightChars="0" w:firstLine="480" w:firstLineChars="200"/>
        <w:rPr>
          <w:rFonts w:hint="eastAsia"/>
          <w:sz w:val="24"/>
        </w:rPr>
      </w:pPr>
    </w:p>
    <w:p>
      <w:pPr>
        <w:pageBreakBefore w:val="0"/>
        <w:bidi w:val="0"/>
        <w:spacing w:line="400" w:lineRule="exact"/>
        <w:ind w:left="0" w:leftChars="0" w:right="0" w:rightChars="0" w:firstLine="480" w:firstLineChars="200"/>
        <w:rPr>
          <w:rFonts w:hint="eastAsia"/>
          <w:sz w:val="24"/>
        </w:rPr>
      </w:pPr>
    </w:p>
    <w:p>
      <w:pPr>
        <w:pStyle w:val="23"/>
        <w:rPr>
          <w:rFonts w:hint="eastAsia"/>
        </w:rPr>
      </w:pPr>
    </w:p>
    <w:p>
      <w:pPr>
        <w:pageBreakBefore w:val="0"/>
        <w:bidi w:val="0"/>
        <w:spacing w:line="400" w:lineRule="exact"/>
        <w:ind w:left="0" w:leftChars="0" w:right="0" w:rightChars="0" w:firstLine="480" w:firstLineChars="200"/>
        <w:rPr>
          <w:rFonts w:hint="eastAsia"/>
          <w:sz w:val="24"/>
        </w:rPr>
      </w:pPr>
    </w:p>
    <w:p>
      <w:pPr>
        <w:pageBreakBefore w:val="0"/>
        <w:bidi w:val="0"/>
        <w:spacing w:line="400" w:lineRule="exact"/>
        <w:ind w:left="0" w:leftChars="0" w:right="0" w:rightChars="0" w:firstLine="480" w:firstLineChars="200"/>
        <w:rPr>
          <w:rFonts w:hint="eastAsia"/>
          <w:sz w:val="24"/>
        </w:rPr>
      </w:pPr>
    </w:p>
    <w:p>
      <w:pPr>
        <w:pageBreakBefore w:val="0"/>
        <w:bidi w:val="0"/>
        <w:spacing w:line="400" w:lineRule="exact"/>
        <w:ind w:left="0" w:leftChars="0" w:right="0" w:rightChars="0" w:firstLine="480" w:firstLineChars="200"/>
        <w:rPr>
          <w:sz w:val="36"/>
          <w:szCs w:val="36"/>
        </w:rPr>
      </w:pPr>
      <w:r>
        <w:rPr>
          <w:rFonts w:hint="eastAsia"/>
          <w:sz w:val="24"/>
        </w:rPr>
        <w:t>附件3</w:t>
      </w:r>
    </w:p>
    <w:p>
      <w:pPr>
        <w:pageBreakBefore w:val="0"/>
        <w:bidi w:val="0"/>
        <w:spacing w:line="400" w:lineRule="exact"/>
        <w:ind w:left="0" w:leftChars="0" w:right="0" w:rightChars="0" w:firstLine="723" w:firstLineChars="200"/>
        <w:jc w:val="center"/>
        <w:rPr>
          <w:b/>
          <w:sz w:val="36"/>
          <w:szCs w:val="36"/>
        </w:rPr>
      </w:pPr>
      <w:r>
        <w:rPr>
          <w:rFonts w:hint="eastAsia"/>
          <w:b/>
          <w:sz w:val="36"/>
          <w:szCs w:val="36"/>
        </w:rPr>
        <w:t>双方单位联系人</w:t>
      </w:r>
    </w:p>
    <w:p>
      <w:pPr>
        <w:pageBreakBefore w:val="0"/>
        <w:bidi w:val="0"/>
        <w:spacing w:line="400" w:lineRule="exact"/>
        <w:ind w:left="0" w:leftChars="0" w:right="0" w:rightChars="0" w:firstLine="480" w:firstLineChars="200"/>
        <w:rPr>
          <w:sz w:val="24"/>
        </w:rPr>
      </w:pPr>
    </w:p>
    <w:p>
      <w:pPr>
        <w:pageBreakBefore w:val="0"/>
        <w:bidi w:val="0"/>
        <w:spacing w:line="400" w:lineRule="exact"/>
        <w:ind w:left="0" w:leftChars="0" w:right="0" w:rightChars="0" w:firstLine="480" w:firstLineChars="200"/>
        <w:rPr>
          <w:sz w:val="24"/>
        </w:rPr>
      </w:pPr>
      <w:r>
        <w:rPr>
          <w:rFonts w:hint="eastAsia"/>
          <w:sz w:val="24"/>
        </w:rPr>
        <w:t>为便于甲乙双方危险废物的转移、接收以及应急响应，确定联系人如下：</w:t>
      </w:r>
    </w:p>
    <w:p>
      <w:pPr>
        <w:pageBreakBefore w:val="0"/>
        <w:bidi w:val="0"/>
        <w:spacing w:line="400" w:lineRule="exact"/>
        <w:ind w:left="0" w:leftChars="0" w:right="0" w:rightChars="0" w:firstLine="480" w:firstLineChars="200"/>
        <w:rPr>
          <w:sz w:val="24"/>
        </w:rPr>
      </w:pPr>
    </w:p>
    <w:p>
      <w:pPr>
        <w:pageBreakBefore w:val="0"/>
        <w:bidi w:val="0"/>
        <w:spacing w:line="400" w:lineRule="exact"/>
        <w:ind w:left="0" w:leftChars="0" w:right="0" w:rightChars="0" w:firstLine="480" w:firstLineChars="200"/>
        <w:rPr>
          <w:sz w:val="24"/>
        </w:rPr>
      </w:pPr>
      <w:r>
        <w:rPr>
          <w:rFonts w:hint="eastAsia"/>
          <w:sz w:val="24"/>
        </w:rPr>
        <w:t>转运处置单位联系人：</w:t>
      </w:r>
    </w:p>
    <w:tbl>
      <w:tblPr>
        <w:tblStyle w:val="55"/>
        <w:tblpPr w:leftFromText="180" w:rightFromText="180" w:vertAnchor="text" w:tblpXSpec="center"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450"/>
        <w:gridCol w:w="2101"/>
        <w:gridCol w:w="1843"/>
        <w:gridCol w:w="3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Borders>
              <w:top w:val="single" w:color="auto" w:sz="4" w:space="0"/>
              <w:left w:val="single" w:color="auto" w:sz="4" w:space="0"/>
              <w:bottom w:val="single" w:color="auto" w:sz="4" w:space="0"/>
              <w:right w:val="single" w:color="auto" w:sz="4" w:space="0"/>
            </w:tcBorders>
          </w:tcPr>
          <w:p>
            <w:pPr>
              <w:pageBreakBefore w:val="0"/>
              <w:bidi w:val="0"/>
              <w:spacing w:line="400" w:lineRule="exact"/>
              <w:ind w:right="0" w:rightChars="0"/>
              <w:jc w:val="center"/>
              <w:rPr>
                <w:sz w:val="24"/>
              </w:rPr>
            </w:pPr>
            <w:r>
              <w:rPr>
                <w:rFonts w:hint="eastAsia"/>
                <w:sz w:val="24"/>
              </w:rPr>
              <w:t>序号</w:t>
            </w:r>
          </w:p>
        </w:tc>
        <w:tc>
          <w:tcPr>
            <w:tcW w:w="1450" w:type="dxa"/>
            <w:tcBorders>
              <w:top w:val="single" w:color="auto" w:sz="4" w:space="0"/>
              <w:left w:val="single" w:color="auto" w:sz="4" w:space="0"/>
              <w:bottom w:val="single" w:color="auto" w:sz="4" w:space="0"/>
              <w:right w:val="single" w:color="auto" w:sz="4" w:space="0"/>
            </w:tcBorders>
          </w:tcPr>
          <w:p>
            <w:pPr>
              <w:pageBreakBefore w:val="0"/>
              <w:bidi w:val="0"/>
              <w:spacing w:line="400" w:lineRule="exact"/>
              <w:ind w:right="0" w:rightChars="0"/>
              <w:jc w:val="center"/>
              <w:rPr>
                <w:sz w:val="24"/>
              </w:rPr>
            </w:pPr>
            <w:r>
              <w:rPr>
                <w:rFonts w:hint="eastAsia"/>
                <w:sz w:val="24"/>
              </w:rPr>
              <w:t>姓名</w:t>
            </w:r>
          </w:p>
        </w:tc>
        <w:tc>
          <w:tcPr>
            <w:tcW w:w="2101" w:type="dxa"/>
            <w:tcBorders>
              <w:top w:val="single" w:color="auto" w:sz="4" w:space="0"/>
              <w:left w:val="single" w:color="auto" w:sz="4" w:space="0"/>
              <w:bottom w:val="single" w:color="auto" w:sz="4" w:space="0"/>
              <w:right w:val="single" w:color="auto" w:sz="4" w:space="0"/>
            </w:tcBorders>
          </w:tcPr>
          <w:p>
            <w:pPr>
              <w:pageBreakBefore w:val="0"/>
              <w:bidi w:val="0"/>
              <w:spacing w:line="400" w:lineRule="exact"/>
              <w:ind w:right="0" w:rightChars="0"/>
              <w:jc w:val="center"/>
              <w:rPr>
                <w:sz w:val="24"/>
              </w:rPr>
            </w:pPr>
            <w:r>
              <w:rPr>
                <w:rFonts w:hint="eastAsia"/>
                <w:sz w:val="24"/>
              </w:rPr>
              <w:t>联系方式</w:t>
            </w:r>
          </w:p>
        </w:tc>
        <w:tc>
          <w:tcPr>
            <w:tcW w:w="1843" w:type="dxa"/>
            <w:tcBorders>
              <w:top w:val="single" w:color="auto" w:sz="4" w:space="0"/>
              <w:left w:val="single" w:color="auto" w:sz="4" w:space="0"/>
              <w:bottom w:val="single" w:color="auto" w:sz="4" w:space="0"/>
              <w:right w:val="single" w:color="auto" w:sz="4" w:space="0"/>
            </w:tcBorders>
          </w:tcPr>
          <w:p>
            <w:pPr>
              <w:pageBreakBefore w:val="0"/>
              <w:bidi w:val="0"/>
              <w:spacing w:line="400" w:lineRule="exact"/>
              <w:ind w:right="0" w:rightChars="0"/>
              <w:jc w:val="center"/>
              <w:rPr>
                <w:sz w:val="24"/>
              </w:rPr>
            </w:pPr>
            <w:r>
              <w:rPr>
                <w:rFonts w:hint="eastAsia"/>
                <w:sz w:val="24"/>
              </w:rPr>
              <w:t>部门</w:t>
            </w:r>
          </w:p>
        </w:tc>
        <w:tc>
          <w:tcPr>
            <w:tcW w:w="3114" w:type="dxa"/>
            <w:tcBorders>
              <w:top w:val="single" w:color="auto" w:sz="4" w:space="0"/>
              <w:left w:val="single" w:color="auto" w:sz="4" w:space="0"/>
              <w:bottom w:val="single" w:color="auto" w:sz="4" w:space="0"/>
              <w:right w:val="single" w:color="auto" w:sz="4" w:space="0"/>
            </w:tcBorders>
          </w:tcPr>
          <w:p>
            <w:pPr>
              <w:pageBreakBefore w:val="0"/>
              <w:bidi w:val="0"/>
              <w:spacing w:line="400" w:lineRule="exact"/>
              <w:ind w:right="0" w:rightChars="0"/>
              <w:jc w:val="center"/>
              <w:rPr>
                <w:sz w:val="24"/>
              </w:rPr>
            </w:pPr>
            <w:r>
              <w:rPr>
                <w:rFonts w:hint="eastAsia"/>
                <w:sz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10" w:type="dxa"/>
            <w:tcBorders>
              <w:top w:val="single" w:color="auto" w:sz="4" w:space="0"/>
              <w:left w:val="single" w:color="auto" w:sz="4" w:space="0"/>
              <w:bottom w:val="single" w:color="auto" w:sz="4" w:space="0"/>
              <w:right w:val="single" w:color="auto" w:sz="4" w:space="0"/>
            </w:tcBorders>
          </w:tcPr>
          <w:p>
            <w:pPr>
              <w:pageBreakBefore w:val="0"/>
              <w:bidi w:val="0"/>
              <w:spacing w:line="400" w:lineRule="exact"/>
              <w:ind w:right="0" w:rightChars="0"/>
              <w:jc w:val="center"/>
              <w:rPr>
                <w:sz w:val="24"/>
              </w:rPr>
            </w:pPr>
            <w:r>
              <w:rPr>
                <w:sz w:val="24"/>
              </w:rPr>
              <w:t>1</w:t>
            </w:r>
          </w:p>
        </w:tc>
        <w:tc>
          <w:tcPr>
            <w:tcW w:w="1450" w:type="dxa"/>
            <w:tcBorders>
              <w:top w:val="single" w:color="auto" w:sz="4" w:space="0"/>
              <w:left w:val="single" w:color="auto" w:sz="4" w:space="0"/>
              <w:bottom w:val="single" w:color="auto" w:sz="4" w:space="0"/>
              <w:right w:val="single" w:color="auto" w:sz="4" w:space="0"/>
            </w:tcBorders>
            <w:vAlign w:val="center"/>
          </w:tcPr>
          <w:p>
            <w:pPr>
              <w:pageBreakBefore w:val="0"/>
              <w:bidi w:val="0"/>
              <w:spacing w:line="400" w:lineRule="exact"/>
              <w:ind w:left="0" w:leftChars="0" w:right="0" w:rightChars="0" w:firstLine="480" w:firstLineChars="200"/>
              <w:jc w:val="center"/>
              <w:rPr>
                <w:sz w:val="24"/>
              </w:rPr>
            </w:pPr>
          </w:p>
        </w:tc>
        <w:tc>
          <w:tcPr>
            <w:tcW w:w="2101" w:type="dxa"/>
            <w:tcBorders>
              <w:top w:val="single" w:color="auto" w:sz="4" w:space="0"/>
              <w:left w:val="single" w:color="auto" w:sz="4" w:space="0"/>
              <w:bottom w:val="single" w:color="auto" w:sz="4" w:space="0"/>
              <w:right w:val="single" w:color="auto" w:sz="4" w:space="0"/>
            </w:tcBorders>
          </w:tcPr>
          <w:p>
            <w:pPr>
              <w:pageBreakBefore w:val="0"/>
              <w:bidi w:val="0"/>
              <w:spacing w:line="400" w:lineRule="exact"/>
              <w:ind w:left="0" w:leftChars="0" w:right="0" w:rightChars="0" w:firstLine="480" w:firstLineChars="200"/>
              <w:jc w:val="center"/>
              <w:rPr>
                <w:sz w:val="24"/>
              </w:rPr>
            </w:pPr>
          </w:p>
        </w:tc>
        <w:tc>
          <w:tcPr>
            <w:tcW w:w="1843" w:type="dxa"/>
            <w:tcBorders>
              <w:top w:val="single" w:color="auto" w:sz="4" w:space="0"/>
              <w:left w:val="single" w:color="auto" w:sz="4" w:space="0"/>
              <w:bottom w:val="single" w:color="auto" w:sz="4" w:space="0"/>
              <w:right w:val="single" w:color="auto" w:sz="4" w:space="0"/>
            </w:tcBorders>
          </w:tcPr>
          <w:p>
            <w:pPr>
              <w:pageBreakBefore w:val="0"/>
              <w:bidi w:val="0"/>
              <w:spacing w:line="400" w:lineRule="exact"/>
              <w:ind w:left="0" w:leftChars="0" w:right="0" w:rightChars="0" w:firstLine="480" w:firstLineChars="200"/>
              <w:jc w:val="center"/>
              <w:rPr>
                <w:sz w:val="24"/>
              </w:rPr>
            </w:pPr>
          </w:p>
        </w:tc>
        <w:tc>
          <w:tcPr>
            <w:tcW w:w="3114" w:type="dxa"/>
            <w:tcBorders>
              <w:top w:val="single" w:color="auto" w:sz="4" w:space="0"/>
              <w:left w:val="single" w:color="auto" w:sz="4" w:space="0"/>
              <w:bottom w:val="single" w:color="auto" w:sz="4" w:space="0"/>
              <w:right w:val="single" w:color="auto" w:sz="4" w:space="0"/>
            </w:tcBorders>
            <w:vAlign w:val="center"/>
          </w:tcPr>
          <w:p>
            <w:pPr>
              <w:pageBreakBefore w:val="0"/>
              <w:bidi w:val="0"/>
              <w:spacing w:line="400" w:lineRule="exact"/>
              <w:ind w:left="0" w:leftChars="0" w:right="0" w:rightChars="0" w:firstLine="480" w:firstLineChars="20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10" w:type="dxa"/>
            <w:tcBorders>
              <w:top w:val="single" w:color="auto" w:sz="4" w:space="0"/>
              <w:left w:val="single" w:color="auto" w:sz="4" w:space="0"/>
              <w:bottom w:val="single" w:color="auto" w:sz="4" w:space="0"/>
              <w:right w:val="single" w:color="auto" w:sz="4" w:space="0"/>
            </w:tcBorders>
          </w:tcPr>
          <w:p>
            <w:pPr>
              <w:pageBreakBefore w:val="0"/>
              <w:bidi w:val="0"/>
              <w:spacing w:line="400" w:lineRule="exact"/>
              <w:ind w:right="0" w:rightChars="0"/>
              <w:jc w:val="center"/>
              <w:rPr>
                <w:sz w:val="24"/>
              </w:rPr>
            </w:pPr>
            <w:r>
              <w:rPr>
                <w:sz w:val="24"/>
              </w:rPr>
              <w:t>2</w:t>
            </w:r>
          </w:p>
        </w:tc>
        <w:tc>
          <w:tcPr>
            <w:tcW w:w="1450" w:type="dxa"/>
            <w:tcBorders>
              <w:top w:val="single" w:color="auto" w:sz="4" w:space="0"/>
              <w:left w:val="single" w:color="auto" w:sz="4" w:space="0"/>
              <w:bottom w:val="single" w:color="auto" w:sz="4" w:space="0"/>
              <w:right w:val="single" w:color="auto" w:sz="4" w:space="0"/>
            </w:tcBorders>
            <w:vAlign w:val="center"/>
          </w:tcPr>
          <w:p>
            <w:pPr>
              <w:pageBreakBefore w:val="0"/>
              <w:bidi w:val="0"/>
              <w:spacing w:line="400" w:lineRule="exact"/>
              <w:ind w:left="0" w:leftChars="0" w:right="0" w:rightChars="0" w:firstLine="480" w:firstLineChars="200"/>
              <w:jc w:val="center"/>
              <w:rPr>
                <w:sz w:val="24"/>
              </w:rPr>
            </w:pPr>
          </w:p>
        </w:tc>
        <w:tc>
          <w:tcPr>
            <w:tcW w:w="2101" w:type="dxa"/>
            <w:tcBorders>
              <w:top w:val="single" w:color="auto" w:sz="4" w:space="0"/>
              <w:left w:val="single" w:color="auto" w:sz="4" w:space="0"/>
              <w:bottom w:val="single" w:color="auto" w:sz="4" w:space="0"/>
              <w:right w:val="single" w:color="auto" w:sz="4" w:space="0"/>
            </w:tcBorders>
          </w:tcPr>
          <w:p>
            <w:pPr>
              <w:pageBreakBefore w:val="0"/>
              <w:bidi w:val="0"/>
              <w:spacing w:line="400" w:lineRule="exact"/>
              <w:ind w:left="0" w:leftChars="0" w:right="0" w:rightChars="0" w:firstLine="480" w:firstLineChars="200"/>
              <w:jc w:val="center"/>
              <w:rPr>
                <w:sz w:val="24"/>
              </w:rPr>
            </w:pPr>
          </w:p>
        </w:tc>
        <w:tc>
          <w:tcPr>
            <w:tcW w:w="1843" w:type="dxa"/>
            <w:tcBorders>
              <w:top w:val="single" w:color="auto" w:sz="4" w:space="0"/>
              <w:left w:val="single" w:color="auto" w:sz="4" w:space="0"/>
              <w:bottom w:val="single" w:color="auto" w:sz="4" w:space="0"/>
              <w:right w:val="single" w:color="auto" w:sz="4" w:space="0"/>
            </w:tcBorders>
          </w:tcPr>
          <w:p>
            <w:pPr>
              <w:pageBreakBefore w:val="0"/>
              <w:bidi w:val="0"/>
              <w:spacing w:line="400" w:lineRule="exact"/>
              <w:ind w:left="0" w:leftChars="0" w:right="0" w:rightChars="0" w:firstLine="480" w:firstLineChars="200"/>
              <w:jc w:val="center"/>
              <w:rPr>
                <w:sz w:val="24"/>
              </w:rPr>
            </w:pPr>
          </w:p>
        </w:tc>
        <w:tc>
          <w:tcPr>
            <w:tcW w:w="3114" w:type="dxa"/>
            <w:tcBorders>
              <w:top w:val="single" w:color="auto" w:sz="4" w:space="0"/>
              <w:left w:val="single" w:color="auto" w:sz="4" w:space="0"/>
              <w:bottom w:val="single" w:color="auto" w:sz="4" w:space="0"/>
              <w:right w:val="single" w:color="auto" w:sz="4" w:space="0"/>
            </w:tcBorders>
            <w:vAlign w:val="center"/>
          </w:tcPr>
          <w:p>
            <w:pPr>
              <w:pageBreakBefore w:val="0"/>
              <w:bidi w:val="0"/>
              <w:spacing w:line="400" w:lineRule="exact"/>
              <w:ind w:left="0" w:leftChars="0" w:right="0" w:rightChars="0" w:firstLine="480" w:firstLineChars="20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10" w:type="dxa"/>
            <w:tcBorders>
              <w:top w:val="single" w:color="auto" w:sz="4" w:space="0"/>
              <w:left w:val="single" w:color="auto" w:sz="4" w:space="0"/>
              <w:bottom w:val="single" w:color="auto" w:sz="4" w:space="0"/>
              <w:right w:val="single" w:color="auto" w:sz="4" w:space="0"/>
            </w:tcBorders>
          </w:tcPr>
          <w:p>
            <w:pPr>
              <w:pageBreakBefore w:val="0"/>
              <w:bidi w:val="0"/>
              <w:spacing w:line="400" w:lineRule="exact"/>
              <w:ind w:right="0" w:rightChars="0"/>
              <w:jc w:val="center"/>
              <w:rPr>
                <w:sz w:val="24"/>
              </w:rPr>
            </w:pPr>
            <w:r>
              <w:rPr>
                <w:rFonts w:hint="eastAsia"/>
                <w:sz w:val="24"/>
              </w:rPr>
              <w:t>3</w:t>
            </w:r>
          </w:p>
        </w:tc>
        <w:tc>
          <w:tcPr>
            <w:tcW w:w="1450" w:type="dxa"/>
            <w:tcBorders>
              <w:top w:val="single" w:color="auto" w:sz="4" w:space="0"/>
              <w:left w:val="single" w:color="auto" w:sz="4" w:space="0"/>
              <w:bottom w:val="single" w:color="auto" w:sz="4" w:space="0"/>
              <w:right w:val="single" w:color="auto" w:sz="4" w:space="0"/>
            </w:tcBorders>
            <w:vAlign w:val="center"/>
          </w:tcPr>
          <w:p>
            <w:pPr>
              <w:pageBreakBefore w:val="0"/>
              <w:bidi w:val="0"/>
              <w:spacing w:line="400" w:lineRule="exact"/>
              <w:ind w:left="0" w:leftChars="0" w:right="0" w:rightChars="0" w:firstLine="480" w:firstLineChars="200"/>
              <w:jc w:val="center"/>
              <w:rPr>
                <w:sz w:val="24"/>
              </w:rPr>
            </w:pPr>
          </w:p>
        </w:tc>
        <w:tc>
          <w:tcPr>
            <w:tcW w:w="2101" w:type="dxa"/>
            <w:tcBorders>
              <w:top w:val="single" w:color="auto" w:sz="4" w:space="0"/>
              <w:left w:val="single" w:color="auto" w:sz="4" w:space="0"/>
              <w:bottom w:val="single" w:color="auto" w:sz="4" w:space="0"/>
              <w:right w:val="single" w:color="auto" w:sz="4" w:space="0"/>
            </w:tcBorders>
          </w:tcPr>
          <w:p>
            <w:pPr>
              <w:pageBreakBefore w:val="0"/>
              <w:bidi w:val="0"/>
              <w:spacing w:line="400" w:lineRule="exact"/>
              <w:ind w:left="0" w:leftChars="0" w:right="0" w:rightChars="0" w:firstLine="480" w:firstLineChars="200"/>
              <w:jc w:val="center"/>
              <w:rPr>
                <w:sz w:val="24"/>
              </w:rPr>
            </w:pPr>
          </w:p>
        </w:tc>
        <w:tc>
          <w:tcPr>
            <w:tcW w:w="1843" w:type="dxa"/>
            <w:tcBorders>
              <w:top w:val="single" w:color="auto" w:sz="4" w:space="0"/>
              <w:left w:val="single" w:color="auto" w:sz="4" w:space="0"/>
              <w:bottom w:val="single" w:color="auto" w:sz="4" w:space="0"/>
              <w:right w:val="single" w:color="auto" w:sz="4" w:space="0"/>
            </w:tcBorders>
          </w:tcPr>
          <w:p>
            <w:pPr>
              <w:pageBreakBefore w:val="0"/>
              <w:bidi w:val="0"/>
              <w:spacing w:line="400" w:lineRule="exact"/>
              <w:ind w:left="0" w:leftChars="0" w:right="0" w:rightChars="0" w:firstLine="480" w:firstLineChars="200"/>
              <w:jc w:val="center"/>
              <w:rPr>
                <w:sz w:val="24"/>
              </w:rPr>
            </w:pPr>
          </w:p>
        </w:tc>
        <w:tc>
          <w:tcPr>
            <w:tcW w:w="3114" w:type="dxa"/>
            <w:tcBorders>
              <w:top w:val="single" w:color="auto" w:sz="4" w:space="0"/>
              <w:left w:val="single" w:color="auto" w:sz="4" w:space="0"/>
              <w:bottom w:val="single" w:color="auto" w:sz="4" w:space="0"/>
              <w:right w:val="single" w:color="auto" w:sz="4" w:space="0"/>
            </w:tcBorders>
            <w:vAlign w:val="center"/>
          </w:tcPr>
          <w:p>
            <w:pPr>
              <w:pageBreakBefore w:val="0"/>
              <w:bidi w:val="0"/>
              <w:spacing w:line="400" w:lineRule="exact"/>
              <w:ind w:left="0" w:leftChars="0" w:right="0" w:rightChars="0" w:firstLine="480" w:firstLineChars="20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10" w:type="dxa"/>
            <w:tcBorders>
              <w:top w:val="single" w:color="auto" w:sz="4" w:space="0"/>
              <w:left w:val="single" w:color="auto" w:sz="4" w:space="0"/>
              <w:bottom w:val="single" w:color="auto" w:sz="4" w:space="0"/>
              <w:right w:val="single" w:color="auto" w:sz="4" w:space="0"/>
            </w:tcBorders>
          </w:tcPr>
          <w:p>
            <w:pPr>
              <w:pageBreakBefore w:val="0"/>
              <w:bidi w:val="0"/>
              <w:spacing w:line="400" w:lineRule="exact"/>
              <w:ind w:right="0" w:rightChars="0"/>
              <w:jc w:val="center"/>
              <w:rPr>
                <w:sz w:val="24"/>
              </w:rPr>
            </w:pPr>
            <w:r>
              <w:rPr>
                <w:rFonts w:hint="eastAsia"/>
                <w:sz w:val="24"/>
              </w:rPr>
              <w:t>4</w:t>
            </w:r>
          </w:p>
        </w:tc>
        <w:tc>
          <w:tcPr>
            <w:tcW w:w="1450" w:type="dxa"/>
            <w:tcBorders>
              <w:top w:val="single" w:color="auto" w:sz="4" w:space="0"/>
              <w:left w:val="single" w:color="auto" w:sz="4" w:space="0"/>
              <w:bottom w:val="single" w:color="auto" w:sz="4" w:space="0"/>
              <w:right w:val="single" w:color="auto" w:sz="4" w:space="0"/>
            </w:tcBorders>
            <w:vAlign w:val="center"/>
          </w:tcPr>
          <w:p>
            <w:pPr>
              <w:pageBreakBefore w:val="0"/>
              <w:bidi w:val="0"/>
              <w:spacing w:line="400" w:lineRule="exact"/>
              <w:ind w:left="0" w:leftChars="0" w:right="0" w:rightChars="0" w:firstLine="480" w:firstLineChars="200"/>
              <w:jc w:val="center"/>
              <w:rPr>
                <w:sz w:val="24"/>
              </w:rPr>
            </w:pPr>
          </w:p>
        </w:tc>
        <w:tc>
          <w:tcPr>
            <w:tcW w:w="2101" w:type="dxa"/>
            <w:tcBorders>
              <w:top w:val="single" w:color="auto" w:sz="4" w:space="0"/>
              <w:left w:val="single" w:color="auto" w:sz="4" w:space="0"/>
              <w:bottom w:val="single" w:color="auto" w:sz="4" w:space="0"/>
              <w:right w:val="single" w:color="auto" w:sz="4" w:space="0"/>
            </w:tcBorders>
          </w:tcPr>
          <w:p>
            <w:pPr>
              <w:pageBreakBefore w:val="0"/>
              <w:bidi w:val="0"/>
              <w:spacing w:line="400" w:lineRule="exact"/>
              <w:ind w:left="0" w:leftChars="0" w:right="0" w:rightChars="0" w:firstLine="480" w:firstLineChars="200"/>
              <w:jc w:val="center"/>
              <w:rPr>
                <w:sz w:val="24"/>
              </w:rPr>
            </w:pPr>
          </w:p>
        </w:tc>
        <w:tc>
          <w:tcPr>
            <w:tcW w:w="1843" w:type="dxa"/>
            <w:tcBorders>
              <w:top w:val="single" w:color="auto" w:sz="4" w:space="0"/>
              <w:left w:val="single" w:color="auto" w:sz="4" w:space="0"/>
              <w:bottom w:val="single" w:color="auto" w:sz="4" w:space="0"/>
              <w:right w:val="single" w:color="auto" w:sz="4" w:space="0"/>
            </w:tcBorders>
          </w:tcPr>
          <w:p>
            <w:pPr>
              <w:pageBreakBefore w:val="0"/>
              <w:bidi w:val="0"/>
              <w:spacing w:line="400" w:lineRule="exact"/>
              <w:ind w:left="0" w:leftChars="0" w:right="0" w:rightChars="0" w:firstLine="480" w:firstLineChars="200"/>
              <w:jc w:val="center"/>
              <w:rPr>
                <w:sz w:val="24"/>
              </w:rPr>
            </w:pPr>
          </w:p>
        </w:tc>
        <w:tc>
          <w:tcPr>
            <w:tcW w:w="3114" w:type="dxa"/>
            <w:tcBorders>
              <w:top w:val="single" w:color="auto" w:sz="4" w:space="0"/>
              <w:left w:val="single" w:color="auto" w:sz="4" w:space="0"/>
              <w:bottom w:val="single" w:color="auto" w:sz="4" w:space="0"/>
              <w:right w:val="single" w:color="auto" w:sz="4" w:space="0"/>
            </w:tcBorders>
            <w:vAlign w:val="center"/>
          </w:tcPr>
          <w:p>
            <w:pPr>
              <w:pageBreakBefore w:val="0"/>
              <w:bidi w:val="0"/>
              <w:spacing w:line="400" w:lineRule="exact"/>
              <w:ind w:left="0" w:leftChars="0" w:right="0" w:rightChars="0" w:firstLine="480" w:firstLineChars="200"/>
              <w:jc w:val="center"/>
              <w:rPr>
                <w:sz w:val="24"/>
              </w:rPr>
            </w:pPr>
          </w:p>
        </w:tc>
      </w:tr>
    </w:tbl>
    <w:p>
      <w:pPr>
        <w:pageBreakBefore w:val="0"/>
        <w:bidi w:val="0"/>
        <w:spacing w:line="400" w:lineRule="exact"/>
        <w:ind w:left="0" w:leftChars="0" w:right="0" w:rightChars="0" w:firstLine="480" w:firstLineChars="200"/>
        <w:rPr>
          <w:sz w:val="24"/>
        </w:rPr>
      </w:pPr>
    </w:p>
    <w:p>
      <w:pPr>
        <w:pageBreakBefore w:val="0"/>
        <w:bidi w:val="0"/>
        <w:spacing w:line="400" w:lineRule="exact"/>
        <w:ind w:left="0" w:leftChars="0" w:right="0" w:rightChars="0" w:firstLine="480" w:firstLineChars="200"/>
        <w:rPr>
          <w:sz w:val="24"/>
        </w:rPr>
      </w:pPr>
    </w:p>
    <w:p>
      <w:pPr>
        <w:pageBreakBefore w:val="0"/>
        <w:bidi w:val="0"/>
        <w:spacing w:line="400" w:lineRule="exact"/>
        <w:ind w:left="0" w:leftChars="0" w:right="0" w:rightChars="0" w:firstLine="480" w:firstLineChars="200"/>
        <w:rPr>
          <w:sz w:val="24"/>
        </w:rPr>
      </w:pPr>
    </w:p>
    <w:p>
      <w:pPr>
        <w:pageBreakBefore w:val="0"/>
        <w:bidi w:val="0"/>
        <w:spacing w:line="400" w:lineRule="exact"/>
        <w:ind w:left="0" w:leftChars="0" w:right="0" w:rightChars="0" w:firstLine="480" w:firstLineChars="200"/>
        <w:rPr>
          <w:sz w:val="24"/>
        </w:rPr>
      </w:pPr>
    </w:p>
    <w:p>
      <w:pPr>
        <w:pageBreakBefore w:val="0"/>
        <w:bidi w:val="0"/>
        <w:spacing w:line="400" w:lineRule="exact"/>
        <w:ind w:left="0" w:leftChars="0" w:right="0" w:rightChars="0" w:firstLine="480" w:firstLineChars="200"/>
        <w:rPr>
          <w:sz w:val="24"/>
        </w:rPr>
      </w:pPr>
      <w:r>
        <w:rPr>
          <w:rFonts w:hint="eastAsia"/>
          <w:sz w:val="24"/>
        </w:rPr>
        <w:t>产废单位联系人：</w:t>
      </w:r>
    </w:p>
    <w:tbl>
      <w:tblPr>
        <w:tblStyle w:val="55"/>
        <w:tblpPr w:leftFromText="180" w:rightFromText="180" w:vertAnchor="text" w:tblpXSpec="center"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450"/>
        <w:gridCol w:w="1963"/>
        <w:gridCol w:w="1981"/>
        <w:gridCol w:w="3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Borders>
              <w:top w:val="single" w:color="auto" w:sz="4" w:space="0"/>
              <w:left w:val="single" w:color="auto" w:sz="4" w:space="0"/>
              <w:bottom w:val="single" w:color="auto" w:sz="4" w:space="0"/>
              <w:right w:val="single" w:color="auto" w:sz="4" w:space="0"/>
            </w:tcBorders>
          </w:tcPr>
          <w:p>
            <w:pPr>
              <w:pageBreakBefore w:val="0"/>
              <w:bidi w:val="0"/>
              <w:spacing w:line="400" w:lineRule="exact"/>
              <w:ind w:right="0" w:rightChars="0"/>
              <w:jc w:val="center"/>
              <w:rPr>
                <w:sz w:val="24"/>
              </w:rPr>
            </w:pPr>
            <w:r>
              <w:rPr>
                <w:rFonts w:hint="eastAsia"/>
                <w:sz w:val="24"/>
              </w:rPr>
              <w:t>序号</w:t>
            </w:r>
          </w:p>
        </w:tc>
        <w:tc>
          <w:tcPr>
            <w:tcW w:w="1450" w:type="dxa"/>
            <w:tcBorders>
              <w:top w:val="single" w:color="auto" w:sz="4" w:space="0"/>
              <w:left w:val="single" w:color="auto" w:sz="4" w:space="0"/>
              <w:bottom w:val="single" w:color="auto" w:sz="4" w:space="0"/>
              <w:right w:val="single" w:color="auto" w:sz="4" w:space="0"/>
            </w:tcBorders>
          </w:tcPr>
          <w:p>
            <w:pPr>
              <w:pageBreakBefore w:val="0"/>
              <w:bidi w:val="0"/>
              <w:spacing w:line="400" w:lineRule="exact"/>
              <w:ind w:right="0" w:rightChars="0"/>
              <w:jc w:val="center"/>
              <w:rPr>
                <w:sz w:val="24"/>
              </w:rPr>
            </w:pPr>
            <w:r>
              <w:rPr>
                <w:rFonts w:hint="eastAsia"/>
                <w:sz w:val="24"/>
              </w:rPr>
              <w:t>姓名</w:t>
            </w:r>
          </w:p>
        </w:tc>
        <w:tc>
          <w:tcPr>
            <w:tcW w:w="1963" w:type="dxa"/>
            <w:tcBorders>
              <w:top w:val="single" w:color="auto" w:sz="4" w:space="0"/>
              <w:left w:val="single" w:color="auto" w:sz="4" w:space="0"/>
              <w:bottom w:val="single" w:color="auto" w:sz="4" w:space="0"/>
              <w:right w:val="single" w:color="auto" w:sz="4" w:space="0"/>
            </w:tcBorders>
          </w:tcPr>
          <w:p>
            <w:pPr>
              <w:pageBreakBefore w:val="0"/>
              <w:bidi w:val="0"/>
              <w:spacing w:line="400" w:lineRule="exact"/>
              <w:ind w:right="0" w:rightChars="0"/>
              <w:jc w:val="center"/>
              <w:rPr>
                <w:sz w:val="24"/>
              </w:rPr>
            </w:pPr>
            <w:r>
              <w:rPr>
                <w:rFonts w:hint="eastAsia"/>
                <w:sz w:val="24"/>
              </w:rPr>
              <w:t>联系方式</w:t>
            </w:r>
          </w:p>
        </w:tc>
        <w:tc>
          <w:tcPr>
            <w:tcW w:w="1981" w:type="dxa"/>
            <w:tcBorders>
              <w:top w:val="single" w:color="auto" w:sz="4" w:space="0"/>
              <w:left w:val="single" w:color="auto" w:sz="4" w:space="0"/>
              <w:bottom w:val="single" w:color="auto" w:sz="4" w:space="0"/>
              <w:right w:val="single" w:color="auto" w:sz="4" w:space="0"/>
            </w:tcBorders>
          </w:tcPr>
          <w:p>
            <w:pPr>
              <w:pageBreakBefore w:val="0"/>
              <w:bidi w:val="0"/>
              <w:spacing w:line="400" w:lineRule="exact"/>
              <w:ind w:right="0" w:rightChars="0"/>
              <w:jc w:val="center"/>
              <w:rPr>
                <w:sz w:val="24"/>
              </w:rPr>
            </w:pPr>
            <w:r>
              <w:rPr>
                <w:rFonts w:hint="eastAsia"/>
                <w:sz w:val="24"/>
              </w:rPr>
              <w:t>部门</w:t>
            </w:r>
          </w:p>
        </w:tc>
        <w:tc>
          <w:tcPr>
            <w:tcW w:w="3135" w:type="dxa"/>
            <w:tcBorders>
              <w:top w:val="single" w:color="auto" w:sz="4" w:space="0"/>
              <w:left w:val="single" w:color="auto" w:sz="4" w:space="0"/>
              <w:bottom w:val="single" w:color="auto" w:sz="4" w:space="0"/>
              <w:right w:val="single" w:color="auto" w:sz="4" w:space="0"/>
            </w:tcBorders>
          </w:tcPr>
          <w:p>
            <w:pPr>
              <w:pageBreakBefore w:val="0"/>
              <w:bidi w:val="0"/>
              <w:spacing w:line="400" w:lineRule="exact"/>
              <w:ind w:right="0" w:rightChars="0"/>
              <w:jc w:val="center"/>
              <w:rPr>
                <w:sz w:val="24"/>
              </w:rPr>
            </w:pPr>
            <w:r>
              <w:rPr>
                <w:rFonts w:hint="eastAsia"/>
                <w:sz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10" w:type="dxa"/>
            <w:tcBorders>
              <w:top w:val="single" w:color="auto" w:sz="4" w:space="0"/>
              <w:left w:val="single" w:color="auto" w:sz="4" w:space="0"/>
              <w:bottom w:val="single" w:color="auto" w:sz="4" w:space="0"/>
              <w:right w:val="single" w:color="auto" w:sz="4" w:space="0"/>
            </w:tcBorders>
          </w:tcPr>
          <w:p>
            <w:pPr>
              <w:pageBreakBefore w:val="0"/>
              <w:bidi w:val="0"/>
              <w:spacing w:line="400" w:lineRule="exact"/>
              <w:ind w:right="0" w:rightChars="0"/>
              <w:jc w:val="center"/>
              <w:rPr>
                <w:sz w:val="24"/>
              </w:rPr>
            </w:pPr>
            <w:r>
              <w:rPr>
                <w:sz w:val="24"/>
              </w:rPr>
              <w:t>1</w:t>
            </w:r>
          </w:p>
        </w:tc>
        <w:tc>
          <w:tcPr>
            <w:tcW w:w="1450" w:type="dxa"/>
            <w:tcBorders>
              <w:top w:val="single" w:color="auto" w:sz="4" w:space="0"/>
              <w:left w:val="single" w:color="auto" w:sz="4" w:space="0"/>
              <w:bottom w:val="single" w:color="auto" w:sz="4" w:space="0"/>
              <w:right w:val="single" w:color="auto" w:sz="4" w:space="0"/>
            </w:tcBorders>
            <w:vAlign w:val="center"/>
          </w:tcPr>
          <w:p>
            <w:pPr>
              <w:pageBreakBefore w:val="0"/>
              <w:bidi w:val="0"/>
              <w:spacing w:line="400" w:lineRule="exact"/>
              <w:ind w:left="0" w:leftChars="0" w:right="0" w:rightChars="0" w:firstLine="480" w:firstLineChars="200"/>
              <w:jc w:val="center"/>
              <w:rPr>
                <w:sz w:val="24"/>
              </w:rPr>
            </w:pPr>
          </w:p>
        </w:tc>
        <w:tc>
          <w:tcPr>
            <w:tcW w:w="1963" w:type="dxa"/>
            <w:tcBorders>
              <w:top w:val="single" w:color="auto" w:sz="4" w:space="0"/>
              <w:left w:val="single" w:color="auto" w:sz="4" w:space="0"/>
              <w:bottom w:val="single" w:color="auto" w:sz="4" w:space="0"/>
              <w:right w:val="single" w:color="auto" w:sz="4" w:space="0"/>
            </w:tcBorders>
          </w:tcPr>
          <w:p>
            <w:pPr>
              <w:pageBreakBefore w:val="0"/>
              <w:bidi w:val="0"/>
              <w:spacing w:line="400" w:lineRule="exact"/>
              <w:ind w:left="0" w:leftChars="0" w:right="0" w:rightChars="0" w:firstLine="480" w:firstLineChars="200"/>
              <w:jc w:val="center"/>
              <w:rPr>
                <w:sz w:val="24"/>
              </w:rPr>
            </w:pPr>
          </w:p>
        </w:tc>
        <w:tc>
          <w:tcPr>
            <w:tcW w:w="1981" w:type="dxa"/>
            <w:tcBorders>
              <w:top w:val="single" w:color="auto" w:sz="4" w:space="0"/>
              <w:left w:val="single" w:color="auto" w:sz="4" w:space="0"/>
              <w:bottom w:val="single" w:color="auto" w:sz="4" w:space="0"/>
              <w:right w:val="single" w:color="auto" w:sz="4" w:space="0"/>
            </w:tcBorders>
          </w:tcPr>
          <w:p>
            <w:pPr>
              <w:pageBreakBefore w:val="0"/>
              <w:bidi w:val="0"/>
              <w:spacing w:line="400" w:lineRule="exact"/>
              <w:ind w:left="0" w:leftChars="0" w:right="0" w:rightChars="0" w:firstLine="480" w:firstLineChars="200"/>
              <w:jc w:val="center"/>
              <w:rPr>
                <w:sz w:val="24"/>
              </w:rPr>
            </w:pPr>
          </w:p>
        </w:tc>
        <w:tc>
          <w:tcPr>
            <w:tcW w:w="3135" w:type="dxa"/>
            <w:tcBorders>
              <w:top w:val="single" w:color="auto" w:sz="4" w:space="0"/>
              <w:left w:val="single" w:color="auto" w:sz="4" w:space="0"/>
              <w:bottom w:val="single" w:color="auto" w:sz="4" w:space="0"/>
              <w:right w:val="single" w:color="auto" w:sz="4" w:space="0"/>
            </w:tcBorders>
            <w:vAlign w:val="center"/>
          </w:tcPr>
          <w:p>
            <w:pPr>
              <w:pageBreakBefore w:val="0"/>
              <w:tabs>
                <w:tab w:val="center" w:pos="1111"/>
                <w:tab w:val="right" w:pos="2102"/>
              </w:tabs>
              <w:bidi w:val="0"/>
              <w:spacing w:line="400" w:lineRule="exact"/>
              <w:ind w:left="0" w:leftChars="0" w:right="0" w:rightChars="0" w:firstLine="480" w:firstLineChars="20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10" w:type="dxa"/>
            <w:tcBorders>
              <w:top w:val="single" w:color="auto" w:sz="4" w:space="0"/>
              <w:left w:val="single" w:color="auto" w:sz="4" w:space="0"/>
              <w:bottom w:val="single" w:color="auto" w:sz="4" w:space="0"/>
              <w:right w:val="single" w:color="auto" w:sz="4" w:space="0"/>
            </w:tcBorders>
          </w:tcPr>
          <w:p>
            <w:pPr>
              <w:pageBreakBefore w:val="0"/>
              <w:bidi w:val="0"/>
              <w:spacing w:line="400" w:lineRule="exact"/>
              <w:ind w:right="0" w:rightChars="0"/>
              <w:jc w:val="center"/>
              <w:rPr>
                <w:sz w:val="24"/>
              </w:rPr>
            </w:pPr>
            <w:r>
              <w:rPr>
                <w:sz w:val="24"/>
              </w:rPr>
              <w:t>2</w:t>
            </w:r>
          </w:p>
        </w:tc>
        <w:tc>
          <w:tcPr>
            <w:tcW w:w="1450" w:type="dxa"/>
            <w:tcBorders>
              <w:top w:val="single" w:color="auto" w:sz="4" w:space="0"/>
              <w:left w:val="single" w:color="auto" w:sz="4" w:space="0"/>
              <w:bottom w:val="single" w:color="auto" w:sz="4" w:space="0"/>
              <w:right w:val="single" w:color="auto" w:sz="4" w:space="0"/>
            </w:tcBorders>
            <w:vAlign w:val="center"/>
          </w:tcPr>
          <w:p>
            <w:pPr>
              <w:pageBreakBefore w:val="0"/>
              <w:tabs>
                <w:tab w:val="center" w:pos="617"/>
              </w:tabs>
              <w:bidi w:val="0"/>
              <w:spacing w:line="400" w:lineRule="exact"/>
              <w:ind w:left="0" w:leftChars="0" w:right="0" w:rightChars="0" w:firstLine="480" w:firstLineChars="200"/>
              <w:jc w:val="center"/>
              <w:rPr>
                <w:sz w:val="24"/>
                <w:szCs w:val="24"/>
              </w:rPr>
            </w:pPr>
          </w:p>
        </w:tc>
        <w:tc>
          <w:tcPr>
            <w:tcW w:w="1963" w:type="dxa"/>
            <w:tcBorders>
              <w:top w:val="single" w:color="auto" w:sz="4" w:space="0"/>
              <w:left w:val="single" w:color="auto" w:sz="4" w:space="0"/>
              <w:bottom w:val="single" w:color="auto" w:sz="4" w:space="0"/>
              <w:right w:val="single" w:color="auto" w:sz="4" w:space="0"/>
            </w:tcBorders>
          </w:tcPr>
          <w:p>
            <w:pPr>
              <w:pageBreakBefore w:val="0"/>
              <w:tabs>
                <w:tab w:val="right" w:pos="1747"/>
              </w:tabs>
              <w:bidi w:val="0"/>
              <w:spacing w:line="400" w:lineRule="exact"/>
              <w:ind w:left="0" w:leftChars="0" w:right="0" w:rightChars="0" w:firstLine="480" w:firstLineChars="200"/>
              <w:jc w:val="center"/>
              <w:rPr>
                <w:sz w:val="24"/>
              </w:rPr>
            </w:pPr>
          </w:p>
        </w:tc>
        <w:tc>
          <w:tcPr>
            <w:tcW w:w="1981" w:type="dxa"/>
            <w:tcBorders>
              <w:top w:val="single" w:color="auto" w:sz="4" w:space="0"/>
              <w:left w:val="single" w:color="auto" w:sz="4" w:space="0"/>
              <w:bottom w:val="single" w:color="auto" w:sz="4" w:space="0"/>
              <w:right w:val="single" w:color="auto" w:sz="4" w:space="0"/>
            </w:tcBorders>
          </w:tcPr>
          <w:p>
            <w:pPr>
              <w:pageBreakBefore w:val="0"/>
              <w:bidi w:val="0"/>
              <w:spacing w:line="400" w:lineRule="exact"/>
              <w:ind w:left="0" w:leftChars="0" w:right="0" w:rightChars="0" w:firstLine="480" w:firstLineChars="200"/>
              <w:jc w:val="center"/>
              <w:rPr>
                <w:sz w:val="24"/>
              </w:rPr>
            </w:pPr>
          </w:p>
        </w:tc>
        <w:tc>
          <w:tcPr>
            <w:tcW w:w="3135" w:type="dxa"/>
            <w:tcBorders>
              <w:top w:val="single" w:color="auto" w:sz="4" w:space="0"/>
              <w:left w:val="single" w:color="auto" w:sz="4" w:space="0"/>
              <w:bottom w:val="single" w:color="auto" w:sz="4" w:space="0"/>
              <w:right w:val="single" w:color="auto" w:sz="4" w:space="0"/>
            </w:tcBorders>
            <w:vAlign w:val="center"/>
          </w:tcPr>
          <w:p>
            <w:pPr>
              <w:pageBreakBefore w:val="0"/>
              <w:tabs>
                <w:tab w:val="center" w:pos="1051"/>
              </w:tabs>
              <w:bidi w:val="0"/>
              <w:spacing w:line="400" w:lineRule="exact"/>
              <w:ind w:left="0" w:leftChars="0" w:right="0" w:rightChars="0" w:firstLine="480" w:firstLineChars="20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10" w:type="dxa"/>
            <w:tcBorders>
              <w:top w:val="single" w:color="auto" w:sz="4" w:space="0"/>
              <w:left w:val="single" w:color="auto" w:sz="4" w:space="0"/>
              <w:bottom w:val="single" w:color="auto" w:sz="4" w:space="0"/>
              <w:right w:val="single" w:color="auto" w:sz="4" w:space="0"/>
            </w:tcBorders>
          </w:tcPr>
          <w:p>
            <w:pPr>
              <w:pageBreakBefore w:val="0"/>
              <w:bidi w:val="0"/>
              <w:spacing w:line="400" w:lineRule="exact"/>
              <w:ind w:right="0" w:rightChars="0"/>
              <w:jc w:val="center"/>
              <w:rPr>
                <w:sz w:val="24"/>
              </w:rPr>
            </w:pPr>
            <w:r>
              <w:rPr>
                <w:sz w:val="24"/>
              </w:rPr>
              <w:t>3</w:t>
            </w:r>
          </w:p>
        </w:tc>
        <w:tc>
          <w:tcPr>
            <w:tcW w:w="1450" w:type="dxa"/>
            <w:tcBorders>
              <w:top w:val="single" w:color="auto" w:sz="4" w:space="0"/>
              <w:left w:val="single" w:color="auto" w:sz="4" w:space="0"/>
              <w:bottom w:val="single" w:color="auto" w:sz="4" w:space="0"/>
              <w:right w:val="single" w:color="auto" w:sz="4" w:space="0"/>
            </w:tcBorders>
            <w:vAlign w:val="center"/>
          </w:tcPr>
          <w:p>
            <w:pPr>
              <w:pageBreakBefore w:val="0"/>
              <w:bidi w:val="0"/>
              <w:spacing w:line="400" w:lineRule="exact"/>
              <w:ind w:left="0" w:leftChars="0" w:right="0" w:rightChars="0" w:firstLine="480" w:firstLineChars="200"/>
              <w:jc w:val="center"/>
              <w:rPr>
                <w:sz w:val="24"/>
              </w:rPr>
            </w:pPr>
          </w:p>
        </w:tc>
        <w:tc>
          <w:tcPr>
            <w:tcW w:w="1963" w:type="dxa"/>
            <w:tcBorders>
              <w:top w:val="single" w:color="auto" w:sz="4" w:space="0"/>
              <w:left w:val="single" w:color="auto" w:sz="4" w:space="0"/>
              <w:bottom w:val="single" w:color="auto" w:sz="4" w:space="0"/>
              <w:right w:val="single" w:color="auto" w:sz="4" w:space="0"/>
            </w:tcBorders>
          </w:tcPr>
          <w:p>
            <w:pPr>
              <w:pageBreakBefore w:val="0"/>
              <w:bidi w:val="0"/>
              <w:spacing w:line="400" w:lineRule="exact"/>
              <w:ind w:left="0" w:leftChars="0" w:right="0" w:rightChars="0" w:firstLine="480" w:firstLineChars="200"/>
              <w:jc w:val="center"/>
              <w:rPr>
                <w:sz w:val="24"/>
              </w:rPr>
            </w:pPr>
          </w:p>
        </w:tc>
        <w:tc>
          <w:tcPr>
            <w:tcW w:w="1981" w:type="dxa"/>
            <w:tcBorders>
              <w:top w:val="single" w:color="auto" w:sz="4" w:space="0"/>
              <w:left w:val="single" w:color="auto" w:sz="4" w:space="0"/>
              <w:bottom w:val="single" w:color="auto" w:sz="4" w:space="0"/>
              <w:right w:val="single" w:color="auto" w:sz="4" w:space="0"/>
            </w:tcBorders>
          </w:tcPr>
          <w:p>
            <w:pPr>
              <w:pageBreakBefore w:val="0"/>
              <w:bidi w:val="0"/>
              <w:spacing w:line="400" w:lineRule="exact"/>
              <w:ind w:left="0" w:leftChars="0" w:right="0" w:rightChars="0" w:firstLine="480" w:firstLineChars="200"/>
              <w:jc w:val="center"/>
              <w:rPr>
                <w:sz w:val="24"/>
              </w:rPr>
            </w:pPr>
          </w:p>
        </w:tc>
        <w:tc>
          <w:tcPr>
            <w:tcW w:w="3135" w:type="dxa"/>
            <w:tcBorders>
              <w:top w:val="single" w:color="auto" w:sz="4" w:space="0"/>
              <w:left w:val="single" w:color="auto" w:sz="4" w:space="0"/>
              <w:bottom w:val="single" w:color="auto" w:sz="4" w:space="0"/>
              <w:right w:val="single" w:color="auto" w:sz="4" w:space="0"/>
            </w:tcBorders>
            <w:vAlign w:val="center"/>
          </w:tcPr>
          <w:p>
            <w:pPr>
              <w:pageBreakBefore w:val="0"/>
              <w:bidi w:val="0"/>
              <w:spacing w:line="400" w:lineRule="exact"/>
              <w:ind w:left="0" w:leftChars="0" w:right="0" w:rightChars="0" w:firstLine="480" w:firstLineChars="20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10" w:type="dxa"/>
            <w:tcBorders>
              <w:top w:val="single" w:color="auto" w:sz="4" w:space="0"/>
              <w:left w:val="single" w:color="auto" w:sz="4" w:space="0"/>
              <w:bottom w:val="single" w:color="auto" w:sz="4" w:space="0"/>
              <w:right w:val="single" w:color="auto" w:sz="4" w:space="0"/>
            </w:tcBorders>
          </w:tcPr>
          <w:p>
            <w:pPr>
              <w:pageBreakBefore w:val="0"/>
              <w:bidi w:val="0"/>
              <w:spacing w:line="400" w:lineRule="exact"/>
              <w:ind w:right="0" w:rightChars="0"/>
              <w:jc w:val="center"/>
              <w:rPr>
                <w:sz w:val="24"/>
              </w:rPr>
            </w:pPr>
            <w:r>
              <w:rPr>
                <w:rFonts w:hint="eastAsia"/>
                <w:sz w:val="24"/>
              </w:rPr>
              <w:t>4</w:t>
            </w:r>
          </w:p>
        </w:tc>
        <w:tc>
          <w:tcPr>
            <w:tcW w:w="1450" w:type="dxa"/>
            <w:tcBorders>
              <w:top w:val="single" w:color="auto" w:sz="4" w:space="0"/>
              <w:left w:val="single" w:color="auto" w:sz="4" w:space="0"/>
              <w:bottom w:val="single" w:color="auto" w:sz="4" w:space="0"/>
              <w:right w:val="single" w:color="auto" w:sz="4" w:space="0"/>
            </w:tcBorders>
            <w:vAlign w:val="center"/>
          </w:tcPr>
          <w:p>
            <w:pPr>
              <w:pageBreakBefore w:val="0"/>
              <w:bidi w:val="0"/>
              <w:spacing w:line="400" w:lineRule="exact"/>
              <w:ind w:left="0" w:leftChars="0" w:right="0" w:rightChars="0" w:firstLine="480" w:firstLineChars="200"/>
              <w:jc w:val="center"/>
              <w:rPr>
                <w:sz w:val="24"/>
              </w:rPr>
            </w:pPr>
          </w:p>
        </w:tc>
        <w:tc>
          <w:tcPr>
            <w:tcW w:w="1963" w:type="dxa"/>
            <w:tcBorders>
              <w:top w:val="single" w:color="auto" w:sz="4" w:space="0"/>
              <w:left w:val="single" w:color="auto" w:sz="4" w:space="0"/>
              <w:bottom w:val="single" w:color="auto" w:sz="4" w:space="0"/>
              <w:right w:val="single" w:color="auto" w:sz="4" w:space="0"/>
            </w:tcBorders>
          </w:tcPr>
          <w:p>
            <w:pPr>
              <w:pageBreakBefore w:val="0"/>
              <w:bidi w:val="0"/>
              <w:spacing w:line="400" w:lineRule="exact"/>
              <w:ind w:left="0" w:leftChars="0" w:right="0" w:rightChars="0" w:firstLine="480" w:firstLineChars="200"/>
              <w:jc w:val="center"/>
              <w:rPr>
                <w:sz w:val="24"/>
              </w:rPr>
            </w:pPr>
          </w:p>
        </w:tc>
        <w:tc>
          <w:tcPr>
            <w:tcW w:w="1981" w:type="dxa"/>
            <w:tcBorders>
              <w:top w:val="single" w:color="auto" w:sz="4" w:space="0"/>
              <w:left w:val="single" w:color="auto" w:sz="4" w:space="0"/>
              <w:bottom w:val="single" w:color="auto" w:sz="4" w:space="0"/>
              <w:right w:val="single" w:color="auto" w:sz="4" w:space="0"/>
            </w:tcBorders>
          </w:tcPr>
          <w:p>
            <w:pPr>
              <w:pageBreakBefore w:val="0"/>
              <w:bidi w:val="0"/>
              <w:spacing w:line="400" w:lineRule="exact"/>
              <w:ind w:left="0" w:leftChars="0" w:right="0" w:rightChars="0" w:firstLine="480" w:firstLineChars="200"/>
              <w:jc w:val="center"/>
              <w:rPr>
                <w:sz w:val="24"/>
              </w:rPr>
            </w:pPr>
          </w:p>
        </w:tc>
        <w:tc>
          <w:tcPr>
            <w:tcW w:w="3135" w:type="dxa"/>
            <w:tcBorders>
              <w:top w:val="single" w:color="auto" w:sz="4" w:space="0"/>
              <w:left w:val="single" w:color="auto" w:sz="4" w:space="0"/>
              <w:bottom w:val="single" w:color="auto" w:sz="4" w:space="0"/>
              <w:right w:val="single" w:color="auto" w:sz="4" w:space="0"/>
            </w:tcBorders>
            <w:vAlign w:val="center"/>
          </w:tcPr>
          <w:p>
            <w:pPr>
              <w:pageBreakBefore w:val="0"/>
              <w:bidi w:val="0"/>
              <w:spacing w:line="400" w:lineRule="exact"/>
              <w:ind w:left="0" w:leftChars="0" w:right="0" w:rightChars="0" w:firstLine="480" w:firstLineChars="200"/>
              <w:jc w:val="center"/>
              <w:rPr>
                <w:sz w:val="24"/>
              </w:rPr>
            </w:pPr>
          </w:p>
        </w:tc>
      </w:tr>
    </w:tbl>
    <w:p>
      <w:pPr>
        <w:pageBreakBefore w:val="0"/>
        <w:bidi w:val="0"/>
        <w:spacing w:line="400" w:lineRule="exact"/>
        <w:ind w:left="0" w:leftChars="0" w:right="0" w:rightChars="0" w:firstLine="456" w:firstLineChars="200"/>
        <w:rPr>
          <w:rFonts w:ascii="宋体"/>
          <w:color w:val="000000"/>
          <w:spacing w:val="-6"/>
          <w:sz w:val="24"/>
          <w:szCs w:val="24"/>
        </w:rPr>
      </w:pPr>
    </w:p>
    <w:p>
      <w:pPr>
        <w:pageBreakBefore w:val="0"/>
        <w:bidi w:val="0"/>
        <w:spacing w:line="400" w:lineRule="exact"/>
        <w:ind w:left="0" w:leftChars="0" w:right="0" w:rightChars="0" w:firstLine="456" w:firstLineChars="200"/>
        <w:rPr>
          <w:rFonts w:ascii="宋体"/>
          <w:color w:val="000000"/>
          <w:spacing w:val="-6"/>
          <w:sz w:val="24"/>
          <w:szCs w:val="24"/>
        </w:rPr>
      </w:pPr>
    </w:p>
    <w:p>
      <w:pPr>
        <w:pageBreakBefore w:val="0"/>
        <w:bidi w:val="0"/>
        <w:spacing w:line="400" w:lineRule="exact"/>
        <w:ind w:left="0" w:leftChars="0" w:right="0" w:rightChars="0" w:firstLine="480" w:firstLineChars="200"/>
        <w:rPr>
          <w:rFonts w:ascii="宋体"/>
          <w:bCs/>
          <w:sz w:val="24"/>
          <w:szCs w:val="24"/>
        </w:rPr>
      </w:pPr>
    </w:p>
    <w:p>
      <w:pPr>
        <w:pageBreakBefore w:val="0"/>
        <w:bidi w:val="0"/>
        <w:spacing w:line="400" w:lineRule="exact"/>
        <w:ind w:left="0" w:leftChars="0" w:right="0" w:rightChars="0" w:firstLine="480" w:firstLineChars="200"/>
        <w:rPr>
          <w:rFonts w:ascii="宋体" w:hAnsi="宋体" w:cs="宋体"/>
          <w:bCs/>
          <w:kern w:val="0"/>
          <w:sz w:val="24"/>
          <w:szCs w:val="24"/>
        </w:rPr>
      </w:pPr>
      <w:r>
        <w:rPr>
          <w:rFonts w:hint="eastAsia" w:ascii="宋体" w:hAnsi="宋体" w:cs="宋体"/>
          <w:bCs/>
          <w:kern w:val="0"/>
          <w:sz w:val="24"/>
          <w:szCs w:val="24"/>
        </w:rPr>
        <w:t>采购人保留对本合同进一步修改、完善的权利。</w:t>
      </w:r>
    </w:p>
    <w:p>
      <w:pPr>
        <w:pageBreakBefore w:val="0"/>
        <w:bidi w:val="0"/>
        <w:spacing w:line="400" w:lineRule="exact"/>
        <w:ind w:left="0" w:leftChars="0" w:right="0" w:rightChars="0" w:firstLine="480" w:firstLineChars="200"/>
        <w:rPr>
          <w:rFonts w:ascii="宋体" w:hAnsi="宋体" w:cs="宋体"/>
          <w:bCs/>
          <w:kern w:val="0"/>
          <w:sz w:val="24"/>
          <w:szCs w:val="24"/>
        </w:rPr>
      </w:pPr>
    </w:p>
    <w:p>
      <w:pPr>
        <w:pageBreakBefore w:val="0"/>
        <w:bidi w:val="0"/>
        <w:spacing w:line="400" w:lineRule="exact"/>
        <w:ind w:left="0" w:leftChars="0" w:right="0" w:rightChars="0" w:firstLine="480" w:firstLineChars="200"/>
        <w:rPr>
          <w:rFonts w:ascii="宋体"/>
          <w:bCs/>
          <w:color w:val="0D0D0D" w:themeColor="text1" w:themeTint="F2"/>
          <w:kern w:val="0"/>
          <w:sz w:val="24"/>
          <w:szCs w:val="24"/>
          <w14:textFill>
            <w14:solidFill>
              <w14:schemeClr w14:val="tx1">
                <w14:lumMod w14:val="95000"/>
                <w14:lumOff w14:val="5000"/>
              </w14:schemeClr>
            </w14:solidFill>
          </w14:textFill>
        </w:rPr>
      </w:pPr>
    </w:p>
    <w:p>
      <w:pPr>
        <w:pageBreakBefore w:val="0"/>
        <w:bidi w:val="0"/>
        <w:spacing w:line="400" w:lineRule="exact"/>
        <w:ind w:left="0" w:leftChars="0" w:right="0" w:rightChars="0" w:firstLine="480" w:firstLineChars="200"/>
        <w:rPr>
          <w:rFonts w:ascii="宋体"/>
          <w:bCs/>
          <w:color w:val="0D0D0D" w:themeColor="text1" w:themeTint="F2"/>
          <w:kern w:val="0"/>
          <w:sz w:val="24"/>
          <w:szCs w:val="24"/>
          <w14:textFill>
            <w14:solidFill>
              <w14:schemeClr w14:val="tx1">
                <w14:lumMod w14:val="95000"/>
                <w14:lumOff w14:val="5000"/>
              </w14:schemeClr>
            </w14:solidFill>
          </w14:textFill>
        </w:rPr>
      </w:pPr>
    </w:p>
    <w:p>
      <w:pPr>
        <w:pageBreakBefore w:val="0"/>
        <w:bidi w:val="0"/>
        <w:spacing w:line="400" w:lineRule="exact"/>
        <w:ind w:left="0" w:leftChars="0" w:right="0" w:rightChars="0" w:firstLine="480" w:firstLineChars="200"/>
        <w:rPr>
          <w:rFonts w:ascii="宋体"/>
          <w:bCs/>
          <w:color w:val="0D0D0D" w:themeColor="text1" w:themeTint="F2"/>
          <w:kern w:val="0"/>
          <w:sz w:val="24"/>
          <w:szCs w:val="24"/>
          <w14:textFill>
            <w14:solidFill>
              <w14:schemeClr w14:val="tx1">
                <w14:lumMod w14:val="95000"/>
                <w14:lumOff w14:val="5000"/>
              </w14:schemeClr>
            </w14:solidFill>
          </w14:textFill>
        </w:rPr>
      </w:pPr>
    </w:p>
    <w:p>
      <w:pPr>
        <w:pageBreakBefore w:val="0"/>
        <w:bidi w:val="0"/>
        <w:spacing w:line="400" w:lineRule="exact"/>
        <w:ind w:left="0" w:leftChars="0" w:right="0" w:rightChars="0" w:firstLine="480" w:firstLineChars="200"/>
        <w:rPr>
          <w:rFonts w:ascii="宋体"/>
          <w:bCs/>
          <w:color w:val="0D0D0D" w:themeColor="text1" w:themeTint="F2"/>
          <w:kern w:val="0"/>
          <w:sz w:val="24"/>
          <w:szCs w:val="24"/>
          <w14:textFill>
            <w14:solidFill>
              <w14:schemeClr w14:val="tx1">
                <w14:lumMod w14:val="95000"/>
                <w14:lumOff w14:val="5000"/>
              </w14:schemeClr>
            </w14:solidFill>
          </w14:textFill>
        </w:rPr>
      </w:pPr>
    </w:p>
    <w:p>
      <w:pPr>
        <w:pStyle w:val="23"/>
        <w:rPr>
          <w:rFonts w:ascii="宋体"/>
          <w:bCs/>
          <w:color w:val="0D0D0D" w:themeColor="text1" w:themeTint="F2"/>
          <w:kern w:val="0"/>
          <w:sz w:val="24"/>
          <w:szCs w:val="24"/>
          <w14:textFill>
            <w14:solidFill>
              <w14:schemeClr w14:val="tx1">
                <w14:lumMod w14:val="95000"/>
                <w14:lumOff w14:val="5000"/>
              </w14:schemeClr>
            </w14:solidFill>
          </w14:textFill>
        </w:rPr>
      </w:pPr>
    </w:p>
    <w:p>
      <w:pPr>
        <w:pStyle w:val="23"/>
        <w:rPr>
          <w:rFonts w:ascii="宋体"/>
          <w:bCs/>
          <w:color w:val="0D0D0D" w:themeColor="text1" w:themeTint="F2"/>
          <w:kern w:val="0"/>
          <w:sz w:val="24"/>
          <w:szCs w:val="24"/>
          <w14:textFill>
            <w14:solidFill>
              <w14:schemeClr w14:val="tx1">
                <w14:lumMod w14:val="95000"/>
                <w14:lumOff w14:val="5000"/>
              </w14:schemeClr>
            </w14:solidFill>
          </w14:textFill>
        </w:rPr>
      </w:pPr>
    </w:p>
    <w:p>
      <w:pPr>
        <w:pageBreakBefore w:val="0"/>
        <w:bidi w:val="0"/>
        <w:spacing w:line="400" w:lineRule="exact"/>
        <w:ind w:left="0" w:leftChars="0" w:right="0" w:rightChars="0" w:firstLine="480" w:firstLineChars="200"/>
        <w:rPr>
          <w:rFonts w:ascii="宋体"/>
          <w:bCs/>
          <w:color w:val="0D0D0D" w:themeColor="text1" w:themeTint="F2"/>
          <w:kern w:val="0"/>
          <w:sz w:val="24"/>
          <w:szCs w:val="24"/>
          <w14:textFill>
            <w14:solidFill>
              <w14:schemeClr w14:val="tx1">
                <w14:lumMod w14:val="95000"/>
                <w14:lumOff w14:val="5000"/>
              </w14:schemeClr>
            </w14:solidFill>
          </w14:textFill>
        </w:rPr>
      </w:pPr>
    </w:p>
    <w:p>
      <w:pPr>
        <w:pageBreakBefore w:val="0"/>
        <w:widowControl/>
        <w:bidi w:val="0"/>
        <w:spacing w:line="400" w:lineRule="exact"/>
        <w:ind w:left="0" w:leftChars="0" w:right="0" w:rightChars="0" w:firstLine="643" w:firstLineChars="200"/>
        <w:jc w:val="center"/>
        <w:rPr>
          <w:rFonts w:hint="eastAsia" w:ascii="宋体" w:hAnsi="宋体" w:cs="宋体"/>
          <w:b/>
          <w:bCs/>
          <w:kern w:val="0"/>
          <w:sz w:val="32"/>
          <w:szCs w:val="32"/>
        </w:rPr>
      </w:pPr>
    </w:p>
    <w:p>
      <w:pPr>
        <w:pStyle w:val="23"/>
        <w:pageBreakBefore w:val="0"/>
        <w:bidi w:val="0"/>
        <w:spacing w:line="400" w:lineRule="exact"/>
        <w:ind w:left="0" w:leftChars="0" w:right="0" w:rightChars="0" w:firstLine="480" w:firstLineChars="200"/>
        <w:rPr>
          <w:color w:val="0D0D0D" w:themeColor="text1" w:themeTint="F2"/>
          <w:kern w:val="0"/>
          <w:sz w:val="24"/>
          <w:szCs w:val="20"/>
          <w14:textFill>
            <w14:solidFill>
              <w14:schemeClr w14:val="tx1">
                <w14:lumMod w14:val="95000"/>
                <w14:lumOff w14:val="5000"/>
              </w14:schemeClr>
            </w14:solidFill>
          </w14:textFill>
        </w:rPr>
      </w:pPr>
    </w:p>
    <w:p>
      <w:pPr>
        <w:pageBreakBefore w:val="0"/>
        <w:bidi w:val="0"/>
        <w:spacing w:line="400" w:lineRule="exact"/>
        <w:ind w:right="0" w:rightChars="0"/>
        <w:rPr>
          <w:rFonts w:ascii="宋体"/>
          <w:bCs/>
          <w:color w:val="0D0D0D" w:themeColor="text1" w:themeTint="F2"/>
          <w:sz w:val="10"/>
          <w:szCs w:val="10"/>
          <w14:textFill>
            <w14:solidFill>
              <w14:schemeClr w14:val="tx1">
                <w14:lumMod w14:val="95000"/>
                <w14:lumOff w14:val="5000"/>
              </w14:schemeClr>
            </w14:solidFill>
          </w14:textFill>
        </w:rPr>
      </w:pPr>
    </w:p>
    <w:p>
      <w:pPr>
        <w:pageBreakBefore w:val="0"/>
        <w:widowControl/>
        <w:numPr>
          <w:ilvl w:val="0"/>
          <w:numId w:val="13"/>
        </w:numPr>
        <w:tabs>
          <w:tab w:val="left" w:pos="0"/>
          <w:tab w:val="left" w:pos="993"/>
          <w:tab w:val="left" w:pos="1134"/>
        </w:tabs>
        <w:bidi w:val="0"/>
        <w:adjustRightInd w:val="0"/>
        <w:snapToGrid w:val="0"/>
        <w:spacing w:line="400" w:lineRule="exact"/>
        <w:ind w:left="0" w:leftChars="0" w:right="0" w:rightChars="0" w:firstLine="643" w:firstLineChars="200"/>
        <w:jc w:val="center"/>
        <w:rPr>
          <w:rFonts w:hint="eastAsia" w:ascii="宋体" w:hAnsi="宋体" w:cs="宋体"/>
          <w:b/>
          <w:bCs/>
          <w:sz w:val="32"/>
          <w:szCs w:val="32"/>
        </w:rPr>
      </w:pPr>
      <w:r>
        <w:rPr>
          <w:rFonts w:hint="eastAsia" w:ascii="宋体" w:hAnsi="宋体" w:cs="宋体"/>
          <w:b/>
          <w:bCs/>
          <w:sz w:val="32"/>
          <w:szCs w:val="32"/>
        </w:rPr>
        <w:t xml:space="preserve"> 评标方法与评标标准</w:t>
      </w:r>
    </w:p>
    <w:p>
      <w:pPr>
        <w:pStyle w:val="2"/>
        <w:numPr>
          <w:ilvl w:val="0"/>
          <w:numId w:val="0"/>
        </w:numPr>
      </w:pPr>
    </w:p>
    <w:p>
      <w:pPr>
        <w:pageBreakBefore w:val="0"/>
        <w:widowControl/>
        <w:tabs>
          <w:tab w:val="left" w:pos="0"/>
          <w:tab w:val="left" w:pos="993"/>
          <w:tab w:val="left" w:pos="1134"/>
        </w:tabs>
        <w:bidi w:val="0"/>
        <w:adjustRightInd w:val="0"/>
        <w:snapToGrid w:val="0"/>
        <w:spacing w:line="400" w:lineRule="exact"/>
        <w:ind w:left="0" w:leftChars="0" w:right="0" w:rightChars="0" w:firstLine="480" w:firstLineChars="200"/>
        <w:rPr>
          <w:rFonts w:ascii="宋体" w:hAnsi="宋体" w:cs="宋体"/>
          <w:bCs/>
          <w:sz w:val="24"/>
          <w:szCs w:val="24"/>
        </w:rPr>
      </w:pPr>
      <w:r>
        <w:rPr>
          <w:rFonts w:hint="eastAsia" w:ascii="宋体" w:hAnsi="宋体" w:cs="宋体"/>
          <w:bCs/>
          <w:sz w:val="24"/>
          <w:szCs w:val="24"/>
        </w:rPr>
        <w:t>一、评标定标原则</w:t>
      </w:r>
    </w:p>
    <w:p>
      <w:pPr>
        <w:pageBreakBefore w:val="0"/>
        <w:widowControl/>
        <w:tabs>
          <w:tab w:val="left" w:pos="0"/>
          <w:tab w:val="left" w:pos="993"/>
          <w:tab w:val="left" w:pos="1134"/>
        </w:tabs>
        <w:bidi w:val="0"/>
        <w:adjustRightInd w:val="0"/>
        <w:snapToGrid w:val="0"/>
        <w:spacing w:line="400" w:lineRule="exact"/>
        <w:ind w:left="0" w:leftChars="0" w:right="0" w:rightChars="0" w:firstLine="480" w:firstLineChars="200"/>
        <w:rPr>
          <w:rFonts w:ascii="宋体" w:hAnsi="宋体" w:cs="宋体"/>
          <w:bCs/>
          <w:sz w:val="24"/>
          <w:szCs w:val="24"/>
        </w:rPr>
      </w:pPr>
      <w:r>
        <w:rPr>
          <w:rFonts w:hint="eastAsia" w:ascii="宋体" w:hAnsi="宋体" w:cs="宋体"/>
          <w:bCs/>
          <w:sz w:val="24"/>
          <w:szCs w:val="24"/>
        </w:rPr>
        <w:t>根据有关法律及相关规定，坚持公平、公正、科学、择优的原则，反对不正当竞争。</w:t>
      </w:r>
    </w:p>
    <w:p>
      <w:pPr>
        <w:pageBreakBefore w:val="0"/>
        <w:widowControl/>
        <w:tabs>
          <w:tab w:val="left" w:pos="0"/>
          <w:tab w:val="left" w:pos="993"/>
          <w:tab w:val="left" w:pos="1134"/>
        </w:tabs>
        <w:bidi w:val="0"/>
        <w:adjustRightInd w:val="0"/>
        <w:snapToGrid w:val="0"/>
        <w:spacing w:line="400" w:lineRule="exact"/>
        <w:ind w:left="0" w:leftChars="0" w:right="0" w:rightChars="0" w:firstLine="480" w:firstLineChars="200"/>
        <w:rPr>
          <w:rFonts w:ascii="宋体" w:hAnsi="宋体" w:cs="宋体"/>
          <w:bCs/>
          <w:sz w:val="24"/>
          <w:szCs w:val="24"/>
        </w:rPr>
      </w:pPr>
      <w:r>
        <w:rPr>
          <w:rFonts w:hint="eastAsia" w:ascii="宋体" w:hAnsi="宋体" w:cs="宋体"/>
          <w:bCs/>
          <w:sz w:val="24"/>
          <w:szCs w:val="24"/>
        </w:rPr>
        <w:t>二、评标组织</w:t>
      </w:r>
    </w:p>
    <w:p>
      <w:pPr>
        <w:pageBreakBefore w:val="0"/>
        <w:widowControl/>
        <w:tabs>
          <w:tab w:val="left" w:pos="0"/>
          <w:tab w:val="left" w:pos="993"/>
          <w:tab w:val="left" w:pos="1134"/>
        </w:tabs>
        <w:bidi w:val="0"/>
        <w:adjustRightInd w:val="0"/>
        <w:snapToGrid w:val="0"/>
        <w:spacing w:line="400" w:lineRule="exact"/>
        <w:ind w:left="0" w:leftChars="0" w:right="0" w:rightChars="0" w:firstLine="480" w:firstLineChars="200"/>
        <w:rPr>
          <w:rFonts w:ascii="宋体" w:hAnsi="宋体" w:cs="宋体"/>
          <w:bCs/>
          <w:sz w:val="24"/>
          <w:szCs w:val="24"/>
        </w:rPr>
      </w:pPr>
      <w:r>
        <w:rPr>
          <w:rFonts w:hint="eastAsia" w:ascii="宋体" w:hAnsi="宋体" w:cs="宋体"/>
          <w:bCs/>
          <w:sz w:val="24"/>
          <w:szCs w:val="24"/>
          <w:lang w:eastAsia="zh-CN"/>
        </w:rPr>
        <w:t>由招标单位</w:t>
      </w:r>
      <w:r>
        <w:rPr>
          <w:rFonts w:hint="eastAsia" w:ascii="宋体" w:hAnsi="宋体" w:cs="宋体"/>
          <w:bCs/>
          <w:sz w:val="24"/>
          <w:szCs w:val="24"/>
        </w:rPr>
        <w:t>组建的评标委员会负责。</w:t>
      </w:r>
    </w:p>
    <w:p>
      <w:pPr>
        <w:pStyle w:val="4"/>
        <w:pageBreakBefore w:val="0"/>
        <w:bidi w:val="0"/>
        <w:spacing w:line="400" w:lineRule="exact"/>
        <w:ind w:left="0" w:leftChars="0" w:right="0" w:rightChars="0" w:firstLine="480" w:firstLineChars="200"/>
        <w:rPr>
          <w:rFonts w:eastAsia="宋体"/>
          <w:b w:val="0"/>
          <w:sz w:val="24"/>
          <w:szCs w:val="24"/>
        </w:rPr>
      </w:pPr>
      <w:r>
        <w:rPr>
          <w:rFonts w:hint="eastAsia" w:eastAsia="宋体" w:cs="宋体"/>
          <w:b w:val="0"/>
          <w:sz w:val="24"/>
          <w:szCs w:val="24"/>
        </w:rPr>
        <w:t>三、评标</w:t>
      </w:r>
      <w:r>
        <w:rPr>
          <w:rFonts w:hint="eastAsia" w:eastAsia="宋体" w:cs="宋体"/>
          <w:b w:val="0"/>
          <w:sz w:val="24"/>
          <w:szCs w:val="24"/>
          <w:lang w:eastAsia="zh-CN"/>
        </w:rPr>
        <w:t>方法</w:t>
      </w:r>
    </w:p>
    <w:p>
      <w:pPr>
        <w:adjustRightInd w:val="0"/>
        <w:snapToGrid w:val="0"/>
        <w:spacing w:line="500" w:lineRule="exact"/>
        <w:ind w:firstLine="555"/>
        <w:rPr>
          <w:rFonts w:hint="eastAsia" w:ascii="宋体" w:hAnsi="宋体"/>
          <w:sz w:val="24"/>
          <w:szCs w:val="24"/>
        </w:rPr>
      </w:pPr>
      <w:r>
        <w:rPr>
          <w:rFonts w:hint="eastAsia" w:ascii="宋体" w:hAnsi="宋体"/>
          <w:sz w:val="24"/>
          <w:szCs w:val="24"/>
        </w:rPr>
        <w:t>采购人或</w:t>
      </w:r>
      <w:r>
        <w:rPr>
          <w:rFonts w:hint="eastAsia" w:ascii="宋体" w:hAnsi="宋体"/>
          <w:sz w:val="24"/>
          <w:szCs w:val="24"/>
          <w:lang w:eastAsia="zh-CN"/>
        </w:rPr>
        <w:t>招标方</w:t>
      </w:r>
      <w:r>
        <w:rPr>
          <w:rFonts w:hint="eastAsia" w:ascii="宋体" w:hAnsi="宋体"/>
          <w:sz w:val="24"/>
          <w:szCs w:val="24"/>
        </w:rPr>
        <w:t>先开启</w:t>
      </w:r>
      <w:r>
        <w:rPr>
          <w:rFonts w:hint="eastAsia" w:ascii="宋体" w:hAnsi="宋体"/>
          <w:sz w:val="24"/>
          <w:szCs w:val="24"/>
          <w:lang w:eastAsia="zh-CN"/>
        </w:rPr>
        <w:t>投标</w:t>
      </w:r>
      <w:r>
        <w:rPr>
          <w:rFonts w:hint="eastAsia" w:ascii="宋体" w:hAnsi="宋体"/>
          <w:sz w:val="24"/>
          <w:szCs w:val="24"/>
        </w:rPr>
        <w:t>文件，采购人审查响应供应商资格，符合资格的供应商接受</w:t>
      </w:r>
      <w:r>
        <w:rPr>
          <w:rFonts w:hint="eastAsia" w:ascii="宋体" w:hAnsi="宋体"/>
          <w:sz w:val="24"/>
          <w:szCs w:val="24"/>
          <w:lang w:eastAsia="zh-CN"/>
        </w:rPr>
        <w:t>投标</w:t>
      </w:r>
      <w:r>
        <w:rPr>
          <w:rFonts w:hint="eastAsia" w:ascii="宋体" w:hAnsi="宋体"/>
          <w:sz w:val="24"/>
          <w:szCs w:val="24"/>
        </w:rPr>
        <w:t>小组的</w:t>
      </w:r>
      <w:r>
        <w:rPr>
          <w:rFonts w:hint="eastAsia" w:ascii="宋体" w:hAnsi="宋体"/>
          <w:sz w:val="24"/>
          <w:szCs w:val="24"/>
          <w:lang w:eastAsia="zh-CN"/>
        </w:rPr>
        <w:t>投标</w:t>
      </w:r>
      <w:r>
        <w:rPr>
          <w:rFonts w:hint="eastAsia" w:ascii="宋体" w:hAnsi="宋体"/>
          <w:sz w:val="24"/>
          <w:szCs w:val="24"/>
        </w:rPr>
        <w:t>，在质量和服务相等的前提下，报价最低者为成交供应商。</w:t>
      </w:r>
    </w:p>
    <w:p>
      <w:pPr>
        <w:pStyle w:val="23"/>
        <w:numPr>
          <w:ilvl w:val="0"/>
          <w:numId w:val="0"/>
        </w:numPr>
        <w:rPr>
          <w:rFonts w:hint="eastAsia" w:asciiTheme="minorEastAsia" w:hAnsiTheme="minorEastAsia" w:cstheme="minorEastAsia"/>
          <w:b/>
          <w:bCs/>
          <w:sz w:val="32"/>
          <w:szCs w:val="32"/>
          <w:highlight w:val="yellow"/>
          <w:lang w:val="en-US" w:eastAsia="zh-CN"/>
        </w:rPr>
      </w:pPr>
    </w:p>
    <w:p>
      <w:pPr>
        <w:pStyle w:val="23"/>
        <w:numPr>
          <w:ilvl w:val="0"/>
          <w:numId w:val="0"/>
        </w:numPr>
        <w:rPr>
          <w:rFonts w:hint="eastAsia" w:asciiTheme="minorEastAsia" w:hAnsiTheme="minorEastAsia" w:cstheme="minorEastAsia"/>
          <w:b/>
          <w:bCs/>
          <w:sz w:val="32"/>
          <w:szCs w:val="32"/>
          <w:highlight w:val="yellow"/>
          <w:lang w:val="en-US" w:eastAsia="zh-CN"/>
        </w:rPr>
      </w:pPr>
    </w:p>
    <w:p>
      <w:pPr>
        <w:pStyle w:val="23"/>
        <w:numPr>
          <w:ilvl w:val="0"/>
          <w:numId w:val="0"/>
        </w:numPr>
        <w:rPr>
          <w:rFonts w:hint="eastAsia" w:asciiTheme="minorEastAsia" w:hAnsiTheme="minorEastAsia" w:cstheme="minorEastAsia"/>
          <w:b/>
          <w:bCs/>
          <w:sz w:val="32"/>
          <w:szCs w:val="32"/>
          <w:highlight w:val="yellow"/>
          <w:lang w:val="en-US" w:eastAsia="zh-CN"/>
        </w:rPr>
      </w:pPr>
    </w:p>
    <w:p>
      <w:pPr>
        <w:pStyle w:val="23"/>
        <w:widowControl w:val="0"/>
        <w:numPr>
          <w:ilvl w:val="0"/>
          <w:numId w:val="0"/>
        </w:numPr>
        <w:jc w:val="both"/>
        <w:rPr>
          <w:rFonts w:hint="default" w:asciiTheme="minorEastAsia" w:hAnsiTheme="minorEastAsia" w:cstheme="minorEastAsia"/>
          <w:b/>
          <w:bCs/>
          <w:sz w:val="32"/>
          <w:szCs w:val="32"/>
          <w:highlight w:val="yellow"/>
          <w:lang w:val="en-US" w:eastAsia="zh-CN"/>
        </w:rPr>
      </w:pPr>
    </w:p>
    <w:p>
      <w:pPr>
        <w:pStyle w:val="23"/>
        <w:rPr>
          <w:rFonts w:hint="eastAsia" w:ascii="宋体" w:hAnsi="宋体" w:cs="宋体"/>
          <w:bCs/>
          <w:sz w:val="24"/>
          <w:szCs w:val="24"/>
        </w:rPr>
      </w:pPr>
    </w:p>
    <w:p>
      <w:pPr>
        <w:pageBreakBefore w:val="0"/>
        <w:bidi w:val="0"/>
        <w:spacing w:line="400" w:lineRule="exact"/>
        <w:ind w:left="0" w:leftChars="0" w:right="0" w:rightChars="0" w:firstLine="480" w:firstLineChars="200"/>
        <w:rPr>
          <w:rFonts w:ascii="宋体" w:hAnsi="宋体" w:cs="宋体"/>
          <w:bCs/>
          <w:sz w:val="24"/>
          <w:szCs w:val="24"/>
        </w:rPr>
      </w:pPr>
    </w:p>
    <w:p>
      <w:pPr>
        <w:pageBreakBefore w:val="0"/>
        <w:bidi w:val="0"/>
        <w:spacing w:line="400" w:lineRule="exact"/>
        <w:ind w:left="0" w:leftChars="0" w:right="0" w:rightChars="0" w:firstLine="480" w:firstLineChars="200"/>
        <w:rPr>
          <w:rFonts w:ascii="宋体" w:hAnsi="宋体" w:cs="宋体"/>
          <w:bCs/>
          <w:sz w:val="24"/>
          <w:szCs w:val="24"/>
        </w:rPr>
      </w:pPr>
    </w:p>
    <w:p>
      <w:pPr>
        <w:pageBreakBefore w:val="0"/>
        <w:bidi w:val="0"/>
        <w:spacing w:line="400" w:lineRule="exact"/>
        <w:ind w:right="0" w:rightChars="0"/>
        <w:jc w:val="both"/>
        <w:rPr>
          <w:rFonts w:hint="eastAsia" w:ascii="宋体"/>
          <w:bCs/>
          <w:sz w:val="24"/>
          <w:szCs w:val="24"/>
        </w:rPr>
      </w:pPr>
    </w:p>
    <w:p>
      <w:pPr>
        <w:pageBreakBefore w:val="0"/>
        <w:bidi w:val="0"/>
        <w:spacing w:line="400" w:lineRule="exact"/>
        <w:ind w:right="0" w:rightChars="0"/>
        <w:jc w:val="center"/>
        <w:rPr>
          <w:rFonts w:hint="eastAsia" w:asciiTheme="majorEastAsia" w:hAnsiTheme="majorEastAsia" w:eastAsiaTheme="majorEastAsia"/>
          <w:color w:val="0D0D0D" w:themeColor="text1" w:themeTint="F2"/>
          <w:sz w:val="36"/>
          <w:szCs w:val="36"/>
          <w14:textFill>
            <w14:solidFill>
              <w14:schemeClr w14:val="tx1">
                <w14:lumMod w14:val="95000"/>
                <w14:lumOff w14:val="5000"/>
              </w14:schemeClr>
            </w14:solidFill>
          </w14:textFill>
        </w:rPr>
      </w:pPr>
    </w:p>
    <w:p>
      <w:pPr>
        <w:pageBreakBefore w:val="0"/>
        <w:bidi w:val="0"/>
        <w:spacing w:line="400" w:lineRule="exact"/>
        <w:ind w:right="0" w:rightChars="0"/>
        <w:jc w:val="center"/>
        <w:rPr>
          <w:rFonts w:hint="eastAsia" w:asciiTheme="majorEastAsia" w:hAnsiTheme="majorEastAsia" w:eastAsiaTheme="majorEastAsia"/>
          <w:color w:val="0D0D0D" w:themeColor="text1" w:themeTint="F2"/>
          <w:sz w:val="36"/>
          <w:szCs w:val="36"/>
          <w14:textFill>
            <w14:solidFill>
              <w14:schemeClr w14:val="tx1">
                <w14:lumMod w14:val="95000"/>
                <w14:lumOff w14:val="5000"/>
              </w14:schemeClr>
            </w14:solidFill>
          </w14:textFill>
        </w:rPr>
      </w:pPr>
    </w:p>
    <w:p>
      <w:pPr>
        <w:pageBreakBefore w:val="0"/>
        <w:bidi w:val="0"/>
        <w:spacing w:line="400" w:lineRule="exact"/>
        <w:ind w:right="0" w:rightChars="0"/>
        <w:jc w:val="center"/>
        <w:rPr>
          <w:rFonts w:hint="eastAsia" w:asciiTheme="majorEastAsia" w:hAnsiTheme="majorEastAsia" w:eastAsiaTheme="majorEastAsia"/>
          <w:color w:val="0D0D0D" w:themeColor="text1" w:themeTint="F2"/>
          <w:sz w:val="36"/>
          <w:szCs w:val="36"/>
          <w14:textFill>
            <w14:solidFill>
              <w14:schemeClr w14:val="tx1">
                <w14:lumMod w14:val="95000"/>
                <w14:lumOff w14:val="5000"/>
              </w14:schemeClr>
            </w14:solidFill>
          </w14:textFill>
        </w:rPr>
      </w:pPr>
    </w:p>
    <w:p>
      <w:pPr>
        <w:pageBreakBefore w:val="0"/>
        <w:bidi w:val="0"/>
        <w:spacing w:line="400" w:lineRule="exact"/>
        <w:ind w:right="0" w:rightChars="0"/>
        <w:jc w:val="center"/>
        <w:rPr>
          <w:rFonts w:hint="eastAsia" w:asciiTheme="majorEastAsia" w:hAnsiTheme="majorEastAsia" w:eastAsiaTheme="majorEastAsia"/>
          <w:color w:val="0D0D0D" w:themeColor="text1" w:themeTint="F2"/>
          <w:sz w:val="36"/>
          <w:szCs w:val="36"/>
          <w14:textFill>
            <w14:solidFill>
              <w14:schemeClr w14:val="tx1">
                <w14:lumMod w14:val="95000"/>
                <w14:lumOff w14:val="5000"/>
              </w14:schemeClr>
            </w14:solidFill>
          </w14:textFill>
        </w:rPr>
      </w:pPr>
    </w:p>
    <w:p>
      <w:pPr>
        <w:pStyle w:val="23"/>
        <w:rPr>
          <w:rFonts w:hint="eastAsia"/>
        </w:rPr>
      </w:pPr>
    </w:p>
    <w:p>
      <w:pPr>
        <w:pageBreakBefore w:val="0"/>
        <w:bidi w:val="0"/>
        <w:spacing w:line="400" w:lineRule="exact"/>
        <w:ind w:right="0" w:rightChars="0"/>
        <w:jc w:val="center"/>
        <w:rPr>
          <w:rFonts w:hint="eastAsia" w:asciiTheme="majorEastAsia" w:hAnsiTheme="majorEastAsia" w:eastAsiaTheme="majorEastAsia"/>
          <w:color w:val="0D0D0D" w:themeColor="text1" w:themeTint="F2"/>
          <w:sz w:val="36"/>
          <w:szCs w:val="36"/>
          <w14:textFill>
            <w14:solidFill>
              <w14:schemeClr w14:val="tx1">
                <w14:lumMod w14:val="95000"/>
                <w14:lumOff w14:val="5000"/>
              </w14:schemeClr>
            </w14:solidFill>
          </w14:textFill>
        </w:rPr>
      </w:pPr>
    </w:p>
    <w:p>
      <w:pPr>
        <w:pageBreakBefore w:val="0"/>
        <w:bidi w:val="0"/>
        <w:spacing w:line="400" w:lineRule="exact"/>
        <w:ind w:right="0" w:rightChars="0"/>
        <w:jc w:val="center"/>
        <w:rPr>
          <w:rFonts w:asciiTheme="majorEastAsia" w:hAnsiTheme="majorEastAsia" w:eastAsiaTheme="majorEastAsia"/>
          <w:color w:val="0D0D0D" w:themeColor="text1" w:themeTint="F2"/>
          <w:sz w:val="36"/>
          <w:szCs w:val="36"/>
          <w14:textFill>
            <w14:solidFill>
              <w14:schemeClr w14:val="tx1">
                <w14:lumMod w14:val="95000"/>
                <w14:lumOff w14:val="5000"/>
              </w14:schemeClr>
            </w14:solidFill>
          </w14:textFill>
        </w:rPr>
      </w:pPr>
      <w:r>
        <w:rPr>
          <w:rFonts w:hint="eastAsia" w:asciiTheme="majorEastAsia" w:hAnsiTheme="majorEastAsia" w:eastAsiaTheme="majorEastAsia"/>
          <w:color w:val="0D0D0D" w:themeColor="text1" w:themeTint="F2"/>
          <w:sz w:val="36"/>
          <w:szCs w:val="36"/>
          <w14:textFill>
            <w14:solidFill>
              <w14:schemeClr w14:val="tx1">
                <w14:lumMod w14:val="95000"/>
                <w14:lumOff w14:val="5000"/>
              </w14:schemeClr>
            </w14:solidFill>
          </w14:textFill>
        </w:rPr>
        <w:t>第六章  投标文件格式</w:t>
      </w:r>
    </w:p>
    <w:p>
      <w:pPr>
        <w:pageBreakBefore w:val="0"/>
        <w:bidi w:val="0"/>
        <w:spacing w:line="400" w:lineRule="exact"/>
        <w:ind w:left="0" w:leftChars="0" w:right="0" w:rightChars="0" w:firstLine="1440" w:firstLineChars="200"/>
        <w:jc w:val="center"/>
        <w:rPr>
          <w:rFonts w:asciiTheme="majorEastAsia" w:hAnsiTheme="majorEastAsia" w:eastAsiaTheme="majorEastAsia"/>
          <w:color w:val="0D0D0D" w:themeColor="text1" w:themeTint="F2"/>
          <w:sz w:val="72"/>
          <w14:textFill>
            <w14:solidFill>
              <w14:schemeClr w14:val="tx1">
                <w14:lumMod w14:val="95000"/>
                <w14:lumOff w14:val="5000"/>
              </w14:schemeClr>
            </w14:solidFill>
          </w14:textFill>
        </w:rPr>
      </w:pPr>
    </w:p>
    <w:p>
      <w:pPr>
        <w:pageBreakBefore w:val="0"/>
        <w:bidi w:val="0"/>
        <w:spacing w:line="400" w:lineRule="exact"/>
        <w:ind w:left="0" w:leftChars="0" w:right="0" w:rightChars="0" w:firstLine="1440" w:firstLineChars="200"/>
        <w:jc w:val="center"/>
        <w:rPr>
          <w:rFonts w:asciiTheme="majorEastAsia" w:hAnsiTheme="majorEastAsia" w:eastAsiaTheme="majorEastAsia"/>
          <w:color w:val="0D0D0D" w:themeColor="text1" w:themeTint="F2"/>
          <w:sz w:val="72"/>
          <w14:textFill>
            <w14:solidFill>
              <w14:schemeClr w14:val="tx1">
                <w14:lumMod w14:val="95000"/>
                <w14:lumOff w14:val="5000"/>
              </w14:schemeClr>
            </w14:solidFill>
          </w14:textFill>
        </w:rPr>
      </w:pPr>
    </w:p>
    <w:p>
      <w:pPr>
        <w:pStyle w:val="23"/>
        <w:pageBreakBefore w:val="0"/>
        <w:bidi w:val="0"/>
        <w:spacing w:line="400" w:lineRule="exact"/>
        <w:ind w:left="0" w:leftChars="0" w:right="0" w:rightChars="0" w:firstLine="1440" w:firstLineChars="200"/>
        <w:rPr>
          <w:rFonts w:asciiTheme="majorEastAsia" w:hAnsiTheme="majorEastAsia" w:eastAsiaTheme="majorEastAsia"/>
          <w:color w:val="0D0D0D" w:themeColor="text1" w:themeTint="F2"/>
          <w:sz w:val="72"/>
          <w14:textFill>
            <w14:solidFill>
              <w14:schemeClr w14:val="tx1">
                <w14:lumMod w14:val="95000"/>
                <w14:lumOff w14:val="5000"/>
              </w14:schemeClr>
            </w14:solidFill>
          </w14:textFill>
        </w:rPr>
      </w:pPr>
    </w:p>
    <w:p>
      <w:pPr>
        <w:pStyle w:val="23"/>
        <w:keepNext w:val="0"/>
        <w:keepLines w:val="0"/>
        <w:pageBreakBefore w:val="0"/>
        <w:widowControl w:val="0"/>
        <w:kinsoku/>
        <w:wordWrap/>
        <w:topLinePunct w:val="0"/>
        <w:bidi w:val="0"/>
        <w:snapToGrid/>
        <w:spacing w:line="600" w:lineRule="exact"/>
        <w:ind w:left="0" w:leftChars="0" w:right="0" w:rightChars="0" w:firstLine="1440" w:firstLineChars="200"/>
        <w:textAlignment w:val="auto"/>
        <w:rPr>
          <w:rFonts w:asciiTheme="majorEastAsia" w:hAnsiTheme="majorEastAsia" w:eastAsiaTheme="majorEastAsia"/>
          <w:color w:val="0D0D0D" w:themeColor="text1" w:themeTint="F2"/>
          <w:sz w:val="72"/>
          <w14:textFill>
            <w14:solidFill>
              <w14:schemeClr w14:val="tx1">
                <w14:lumMod w14:val="95000"/>
                <w14:lumOff w14:val="5000"/>
              </w14:schemeClr>
            </w14:solidFill>
          </w14:textFill>
        </w:rPr>
      </w:pPr>
    </w:p>
    <w:p>
      <w:pPr>
        <w:pStyle w:val="23"/>
        <w:keepNext w:val="0"/>
        <w:keepLines w:val="0"/>
        <w:pageBreakBefore w:val="0"/>
        <w:widowControl w:val="0"/>
        <w:kinsoku/>
        <w:wordWrap/>
        <w:topLinePunct w:val="0"/>
        <w:bidi w:val="0"/>
        <w:snapToGrid/>
        <w:spacing w:line="600" w:lineRule="exact"/>
        <w:ind w:left="0" w:leftChars="0" w:right="0" w:rightChars="0" w:firstLine="1440" w:firstLineChars="200"/>
        <w:textAlignment w:val="auto"/>
        <w:rPr>
          <w:rFonts w:asciiTheme="majorEastAsia" w:hAnsiTheme="majorEastAsia" w:eastAsiaTheme="majorEastAsia"/>
          <w:color w:val="0D0D0D" w:themeColor="text1" w:themeTint="F2"/>
          <w:sz w:val="72"/>
          <w14:textFill>
            <w14:solidFill>
              <w14:schemeClr w14:val="tx1">
                <w14:lumMod w14:val="95000"/>
                <w14:lumOff w14:val="5000"/>
              </w14:schemeClr>
            </w14:solidFill>
          </w14:textFill>
        </w:rPr>
      </w:pPr>
    </w:p>
    <w:p>
      <w:pPr>
        <w:pStyle w:val="23"/>
        <w:keepNext w:val="0"/>
        <w:keepLines w:val="0"/>
        <w:pageBreakBefore w:val="0"/>
        <w:widowControl w:val="0"/>
        <w:kinsoku/>
        <w:wordWrap/>
        <w:topLinePunct w:val="0"/>
        <w:bidi w:val="0"/>
        <w:snapToGrid/>
        <w:spacing w:line="600" w:lineRule="exact"/>
        <w:ind w:left="0" w:leftChars="0" w:right="0" w:rightChars="0" w:firstLine="1440" w:firstLineChars="200"/>
        <w:textAlignment w:val="auto"/>
        <w:rPr>
          <w:rFonts w:asciiTheme="majorEastAsia" w:hAnsiTheme="majorEastAsia" w:eastAsiaTheme="majorEastAsia"/>
          <w:color w:val="0D0D0D" w:themeColor="text1" w:themeTint="F2"/>
          <w:sz w:val="72"/>
          <w14:textFill>
            <w14:solidFill>
              <w14:schemeClr w14:val="tx1">
                <w14:lumMod w14:val="95000"/>
                <w14:lumOff w14:val="5000"/>
              </w14:schemeClr>
            </w14:solidFill>
          </w14:textFill>
        </w:rPr>
      </w:pPr>
    </w:p>
    <w:p>
      <w:pPr>
        <w:pStyle w:val="23"/>
        <w:keepNext w:val="0"/>
        <w:keepLines w:val="0"/>
        <w:pageBreakBefore w:val="0"/>
        <w:widowControl w:val="0"/>
        <w:kinsoku/>
        <w:wordWrap/>
        <w:topLinePunct w:val="0"/>
        <w:bidi w:val="0"/>
        <w:snapToGrid/>
        <w:spacing w:line="600" w:lineRule="exact"/>
        <w:ind w:left="0" w:leftChars="0" w:right="0" w:rightChars="0" w:firstLine="1440" w:firstLineChars="200"/>
        <w:textAlignment w:val="auto"/>
        <w:rPr>
          <w:rFonts w:asciiTheme="majorEastAsia" w:hAnsiTheme="majorEastAsia" w:eastAsiaTheme="majorEastAsia"/>
          <w:color w:val="0D0D0D" w:themeColor="text1" w:themeTint="F2"/>
          <w:sz w:val="72"/>
          <w14:textFill>
            <w14:solidFill>
              <w14:schemeClr w14:val="tx1">
                <w14:lumMod w14:val="95000"/>
                <w14:lumOff w14:val="5000"/>
              </w14:schemeClr>
            </w14:solidFill>
          </w14:textFill>
        </w:rPr>
      </w:pPr>
    </w:p>
    <w:p>
      <w:pPr>
        <w:keepNext w:val="0"/>
        <w:keepLines w:val="0"/>
        <w:pageBreakBefore w:val="0"/>
        <w:widowControl w:val="0"/>
        <w:kinsoku/>
        <w:wordWrap/>
        <w:topLinePunct w:val="0"/>
        <w:bidi w:val="0"/>
        <w:snapToGrid/>
        <w:spacing w:line="600" w:lineRule="exact"/>
        <w:ind w:left="0" w:leftChars="0" w:right="0" w:rightChars="0" w:firstLine="964" w:firstLineChars="200"/>
        <w:jc w:val="center"/>
        <w:textAlignment w:val="auto"/>
        <w:rPr>
          <w:rFonts w:asciiTheme="majorEastAsia" w:hAnsiTheme="majorEastAsia" w:eastAsiaTheme="majorEastAsia"/>
          <w:b/>
          <w:color w:val="0D0D0D" w:themeColor="text1" w:themeTint="F2"/>
          <w:sz w:val="48"/>
          <w:szCs w:val="48"/>
          <w14:textFill>
            <w14:solidFill>
              <w14:schemeClr w14:val="tx1">
                <w14:lumMod w14:val="95000"/>
                <w14:lumOff w14:val="5000"/>
              </w14:schemeClr>
            </w14:solidFill>
          </w14:textFill>
        </w:rPr>
      </w:pPr>
      <w:r>
        <w:rPr>
          <w:rFonts w:hint="eastAsia" w:asciiTheme="majorEastAsia" w:hAnsiTheme="majorEastAsia" w:eastAsiaTheme="majorEastAsia"/>
          <w:b/>
          <w:color w:val="0D0D0D" w:themeColor="text1" w:themeTint="F2"/>
          <w:sz w:val="48"/>
          <w:szCs w:val="48"/>
          <w14:textFill>
            <w14:solidFill>
              <w14:schemeClr w14:val="tx1">
                <w14:lumMod w14:val="95000"/>
                <w14:lumOff w14:val="5000"/>
              </w14:schemeClr>
            </w14:solidFill>
          </w14:textFill>
        </w:rPr>
        <w:t>投 标 文 件</w:t>
      </w:r>
    </w:p>
    <w:p>
      <w:pPr>
        <w:pStyle w:val="23"/>
        <w:rPr>
          <w:rFonts w:asciiTheme="majorEastAsia" w:hAnsiTheme="majorEastAsia" w:eastAsiaTheme="majorEastAsia"/>
          <w:color w:val="0D0D0D" w:themeColor="text1" w:themeTint="F2"/>
          <w:sz w:val="36"/>
          <w14:textFill>
            <w14:solidFill>
              <w14:schemeClr w14:val="tx1">
                <w14:lumMod w14:val="95000"/>
                <w14:lumOff w14:val="5000"/>
              </w14:schemeClr>
            </w14:solidFill>
          </w14:textFill>
        </w:rPr>
      </w:pPr>
    </w:p>
    <w:p>
      <w:pPr>
        <w:pStyle w:val="23"/>
        <w:rPr>
          <w:rFonts w:asciiTheme="majorEastAsia" w:hAnsiTheme="majorEastAsia" w:eastAsiaTheme="majorEastAsia"/>
          <w:color w:val="0D0D0D" w:themeColor="text1" w:themeTint="F2"/>
          <w:sz w:val="36"/>
          <w14:textFill>
            <w14:solidFill>
              <w14:schemeClr w14:val="tx1">
                <w14:lumMod w14:val="95000"/>
                <w14:lumOff w14:val="5000"/>
              </w14:schemeClr>
            </w14:solidFill>
          </w14:textFill>
        </w:rPr>
      </w:pPr>
    </w:p>
    <w:p>
      <w:pPr>
        <w:pStyle w:val="23"/>
        <w:rPr>
          <w:rFonts w:asciiTheme="majorEastAsia" w:hAnsiTheme="majorEastAsia" w:eastAsiaTheme="majorEastAsia"/>
          <w:color w:val="0D0D0D" w:themeColor="text1" w:themeTint="F2"/>
          <w:sz w:val="36"/>
          <w14:textFill>
            <w14:solidFill>
              <w14:schemeClr w14:val="tx1">
                <w14:lumMod w14:val="95000"/>
                <w14:lumOff w14:val="5000"/>
              </w14:schemeClr>
            </w14:solidFill>
          </w14:textFill>
        </w:rPr>
      </w:pPr>
    </w:p>
    <w:p>
      <w:pPr>
        <w:pStyle w:val="23"/>
        <w:rPr>
          <w:rFonts w:asciiTheme="majorEastAsia" w:hAnsiTheme="majorEastAsia" w:eastAsiaTheme="majorEastAsia"/>
          <w:color w:val="0D0D0D" w:themeColor="text1" w:themeTint="F2"/>
          <w:sz w:val="36"/>
          <w14:textFill>
            <w14:solidFill>
              <w14:schemeClr w14:val="tx1">
                <w14:lumMod w14:val="95000"/>
                <w14:lumOff w14:val="5000"/>
              </w14:schemeClr>
            </w14:solidFill>
          </w14:textFill>
        </w:rPr>
      </w:pPr>
    </w:p>
    <w:p>
      <w:pPr>
        <w:pStyle w:val="23"/>
        <w:rPr>
          <w:rFonts w:asciiTheme="majorEastAsia" w:hAnsiTheme="majorEastAsia" w:eastAsiaTheme="majorEastAsia"/>
          <w:color w:val="0D0D0D" w:themeColor="text1" w:themeTint="F2"/>
          <w:sz w:val="36"/>
          <w14:textFill>
            <w14:solidFill>
              <w14:schemeClr w14:val="tx1">
                <w14:lumMod w14:val="95000"/>
                <w14:lumOff w14:val="5000"/>
              </w14:schemeClr>
            </w14:solidFill>
          </w14:textFill>
        </w:rPr>
      </w:pPr>
    </w:p>
    <w:p>
      <w:pPr>
        <w:pStyle w:val="23"/>
        <w:rPr>
          <w:rFonts w:asciiTheme="majorEastAsia" w:hAnsiTheme="majorEastAsia" w:eastAsiaTheme="majorEastAsia"/>
          <w:color w:val="0D0D0D" w:themeColor="text1" w:themeTint="F2"/>
          <w:sz w:val="36"/>
          <w14:textFill>
            <w14:solidFill>
              <w14:schemeClr w14:val="tx1">
                <w14:lumMod w14:val="95000"/>
                <w14:lumOff w14:val="5000"/>
              </w14:schemeClr>
            </w14:solidFill>
          </w14:textFill>
        </w:rPr>
      </w:pPr>
    </w:p>
    <w:p>
      <w:pPr>
        <w:pStyle w:val="23"/>
        <w:rPr>
          <w:rFonts w:asciiTheme="majorEastAsia" w:hAnsiTheme="majorEastAsia" w:eastAsiaTheme="majorEastAsia"/>
          <w:color w:val="0D0D0D" w:themeColor="text1" w:themeTint="F2"/>
          <w:sz w:val="36"/>
          <w14:textFill>
            <w14:solidFill>
              <w14:schemeClr w14:val="tx1">
                <w14:lumMod w14:val="95000"/>
                <w14:lumOff w14:val="5000"/>
              </w14:schemeClr>
            </w14:solidFill>
          </w14:textFill>
        </w:rPr>
      </w:pPr>
    </w:p>
    <w:p>
      <w:pPr>
        <w:pageBreakBefore w:val="0"/>
        <w:bidi w:val="0"/>
        <w:spacing w:line="400" w:lineRule="exact"/>
        <w:ind w:right="0" w:rightChars="0" w:firstLine="1280" w:firstLineChars="400"/>
        <w:rPr>
          <w:rFonts w:ascii="宋体" w:hAnsi="宋体" w:cs="宋体"/>
          <w:bCs/>
          <w:sz w:val="32"/>
          <w:szCs w:val="32"/>
        </w:rPr>
      </w:pPr>
      <w:r>
        <w:rPr>
          <w:rFonts w:hint="eastAsia" w:ascii="宋体" w:hAnsi="宋体" w:cs="宋体"/>
          <w:bCs/>
          <w:sz w:val="32"/>
          <w:szCs w:val="32"/>
        </w:rPr>
        <w:t>项 目名 称：</w:t>
      </w:r>
    </w:p>
    <w:p>
      <w:pPr>
        <w:pageBreakBefore w:val="0"/>
        <w:bidi w:val="0"/>
        <w:spacing w:line="400" w:lineRule="exact"/>
        <w:ind w:right="0" w:rightChars="0" w:firstLine="1280" w:firstLineChars="400"/>
        <w:rPr>
          <w:rFonts w:ascii="宋体" w:hAnsi="宋体" w:cs="宋体"/>
          <w:bCs/>
          <w:sz w:val="32"/>
          <w:szCs w:val="32"/>
        </w:rPr>
      </w:pPr>
      <w:r>
        <w:rPr>
          <w:rFonts w:hint="eastAsia" w:ascii="宋体" w:hAnsi="宋体" w:cs="宋体"/>
          <w:bCs/>
          <w:sz w:val="32"/>
          <w:szCs w:val="32"/>
        </w:rPr>
        <w:t>采购人名称：</w:t>
      </w:r>
    </w:p>
    <w:p>
      <w:pPr>
        <w:pageBreakBefore w:val="0"/>
        <w:bidi w:val="0"/>
        <w:spacing w:line="400" w:lineRule="exact"/>
        <w:ind w:right="0" w:rightChars="0" w:firstLine="1280" w:firstLineChars="400"/>
        <w:rPr>
          <w:rFonts w:ascii="宋体" w:hAnsi="宋体" w:cs="宋体"/>
          <w:bCs/>
          <w:sz w:val="32"/>
          <w:szCs w:val="32"/>
        </w:rPr>
      </w:pPr>
      <w:r>
        <w:rPr>
          <w:rFonts w:hint="eastAsia" w:ascii="宋体" w:hAnsi="宋体" w:cs="宋体"/>
          <w:bCs/>
          <w:sz w:val="32"/>
          <w:szCs w:val="32"/>
        </w:rPr>
        <w:t>投标人名称：</w:t>
      </w:r>
    </w:p>
    <w:p>
      <w:pPr>
        <w:pageBreakBefore w:val="0"/>
        <w:bidi w:val="0"/>
        <w:spacing w:line="400" w:lineRule="exact"/>
        <w:ind w:right="0" w:rightChars="0" w:firstLine="1280" w:firstLineChars="400"/>
        <w:rPr>
          <w:rFonts w:ascii="宋体" w:hAnsi="宋体" w:cs="宋体"/>
          <w:bCs/>
          <w:sz w:val="32"/>
          <w:szCs w:val="32"/>
        </w:rPr>
      </w:pPr>
      <w:r>
        <w:rPr>
          <w:rFonts w:hint="eastAsia" w:ascii="宋体" w:hAnsi="宋体" w:cs="宋体"/>
          <w:bCs/>
          <w:sz w:val="32"/>
          <w:szCs w:val="32"/>
        </w:rPr>
        <w:t>日      期：</w:t>
      </w:r>
    </w:p>
    <w:p>
      <w:pPr>
        <w:pageBreakBefore w:val="0"/>
        <w:bidi w:val="0"/>
        <w:spacing w:line="400" w:lineRule="exact"/>
        <w:ind w:left="0" w:leftChars="0" w:right="0" w:rightChars="0" w:firstLine="480" w:firstLineChars="200"/>
        <w:rPr>
          <w:rFonts w:ascii="宋体" w:hAnsi="宋体" w:cs="宋体"/>
          <w:bCs/>
          <w:sz w:val="24"/>
          <w:szCs w:val="24"/>
        </w:rPr>
      </w:pPr>
    </w:p>
    <w:p>
      <w:pPr>
        <w:pStyle w:val="2"/>
        <w:rPr>
          <w:rFonts w:ascii="宋体" w:hAnsi="宋体" w:cs="宋体"/>
          <w:bCs/>
          <w:sz w:val="24"/>
          <w:szCs w:val="24"/>
        </w:rPr>
      </w:pPr>
    </w:p>
    <w:p>
      <w:pPr>
        <w:pStyle w:val="2"/>
        <w:rPr>
          <w:rFonts w:ascii="宋体" w:hAnsi="宋体" w:cs="宋体"/>
          <w:bCs/>
          <w:sz w:val="24"/>
          <w:szCs w:val="24"/>
        </w:rPr>
      </w:pPr>
    </w:p>
    <w:p>
      <w:pPr>
        <w:pStyle w:val="2"/>
        <w:rPr>
          <w:rFonts w:ascii="宋体" w:hAnsi="宋体" w:cs="宋体"/>
          <w:bCs/>
          <w:sz w:val="24"/>
          <w:szCs w:val="24"/>
        </w:rPr>
      </w:pPr>
    </w:p>
    <w:p>
      <w:pPr>
        <w:pStyle w:val="2"/>
        <w:rPr>
          <w:rFonts w:ascii="宋体" w:hAnsi="宋体" w:cs="宋体"/>
          <w:bCs/>
          <w:sz w:val="24"/>
          <w:szCs w:val="24"/>
        </w:rPr>
      </w:pPr>
    </w:p>
    <w:p>
      <w:pPr>
        <w:pStyle w:val="2"/>
        <w:rPr>
          <w:rFonts w:ascii="宋体" w:hAnsi="宋体" w:cs="宋体"/>
          <w:bCs/>
          <w:sz w:val="24"/>
          <w:szCs w:val="24"/>
        </w:rPr>
      </w:pPr>
    </w:p>
    <w:p>
      <w:pPr>
        <w:pStyle w:val="2"/>
        <w:rPr>
          <w:rFonts w:ascii="宋体" w:hAnsi="宋体" w:cs="宋体"/>
          <w:bCs/>
          <w:sz w:val="24"/>
          <w:szCs w:val="24"/>
        </w:rPr>
      </w:pPr>
    </w:p>
    <w:p>
      <w:pPr>
        <w:pStyle w:val="2"/>
        <w:rPr>
          <w:rFonts w:ascii="宋体" w:hAnsi="宋体" w:cs="宋体"/>
          <w:bCs/>
          <w:sz w:val="24"/>
          <w:szCs w:val="24"/>
        </w:rPr>
      </w:pPr>
    </w:p>
    <w:p>
      <w:pPr>
        <w:pStyle w:val="2"/>
        <w:rPr>
          <w:rFonts w:ascii="宋体" w:hAnsi="宋体" w:cs="宋体"/>
          <w:bCs/>
          <w:sz w:val="24"/>
          <w:szCs w:val="24"/>
        </w:rPr>
      </w:pPr>
    </w:p>
    <w:p>
      <w:pPr>
        <w:pStyle w:val="2"/>
        <w:rPr>
          <w:rFonts w:ascii="宋体" w:hAnsi="宋体" w:cs="宋体"/>
          <w:bCs/>
          <w:sz w:val="24"/>
          <w:szCs w:val="24"/>
        </w:rPr>
      </w:pPr>
    </w:p>
    <w:p>
      <w:pPr>
        <w:pStyle w:val="2"/>
        <w:rPr>
          <w:rFonts w:ascii="宋体" w:hAnsi="宋体" w:cs="宋体"/>
          <w:bCs/>
          <w:sz w:val="24"/>
          <w:szCs w:val="24"/>
        </w:rPr>
      </w:pPr>
    </w:p>
    <w:p>
      <w:pPr>
        <w:pStyle w:val="2"/>
        <w:rPr>
          <w:rFonts w:ascii="宋体" w:hAnsi="宋体" w:cs="宋体"/>
          <w:bCs/>
          <w:sz w:val="24"/>
          <w:szCs w:val="24"/>
        </w:rPr>
      </w:pPr>
    </w:p>
    <w:p>
      <w:pPr>
        <w:pStyle w:val="2"/>
        <w:rPr>
          <w:rFonts w:ascii="宋体" w:hAnsi="宋体" w:cs="宋体"/>
          <w:bCs/>
          <w:sz w:val="24"/>
          <w:szCs w:val="24"/>
        </w:rPr>
      </w:pPr>
    </w:p>
    <w:p>
      <w:pPr>
        <w:pStyle w:val="2"/>
        <w:rPr>
          <w:rFonts w:ascii="宋体" w:hAnsi="宋体" w:cs="宋体"/>
          <w:bCs/>
          <w:sz w:val="24"/>
          <w:szCs w:val="24"/>
        </w:rPr>
      </w:pPr>
    </w:p>
    <w:p>
      <w:pPr>
        <w:pStyle w:val="2"/>
        <w:rPr>
          <w:rFonts w:ascii="宋体" w:hAnsi="宋体" w:cs="宋体"/>
          <w:bCs/>
          <w:sz w:val="24"/>
          <w:szCs w:val="24"/>
        </w:rPr>
      </w:pPr>
    </w:p>
    <w:p>
      <w:pPr>
        <w:pStyle w:val="2"/>
        <w:rPr>
          <w:rFonts w:ascii="宋体" w:hAnsi="宋体" w:cs="宋体"/>
          <w:bCs/>
          <w:sz w:val="24"/>
          <w:szCs w:val="24"/>
        </w:rPr>
      </w:pPr>
    </w:p>
    <w:p>
      <w:pPr>
        <w:pStyle w:val="2"/>
        <w:rPr>
          <w:rFonts w:ascii="宋体" w:hAnsi="宋体" w:cs="宋体"/>
          <w:bCs/>
          <w:sz w:val="24"/>
          <w:szCs w:val="24"/>
        </w:rPr>
      </w:pPr>
    </w:p>
    <w:p>
      <w:pPr>
        <w:pStyle w:val="2"/>
        <w:rPr>
          <w:rFonts w:ascii="宋体" w:hAnsi="宋体" w:cs="宋体"/>
          <w:bCs/>
          <w:sz w:val="24"/>
          <w:szCs w:val="24"/>
        </w:rPr>
      </w:pPr>
    </w:p>
    <w:p>
      <w:pPr>
        <w:pageBreakBefore w:val="0"/>
        <w:bidi w:val="0"/>
        <w:spacing w:line="400" w:lineRule="exact"/>
        <w:ind w:left="0" w:leftChars="0" w:right="0" w:rightChars="0" w:firstLine="420" w:firstLineChars="200"/>
        <w:jc w:val="center"/>
        <w:rPr>
          <w:rFonts w:hint="eastAsia" w:asciiTheme="majorEastAsia" w:hAnsiTheme="majorEastAsia" w:eastAsiaTheme="majorEastAsia"/>
          <w:color w:val="0D0D0D" w:themeColor="text1" w:themeTint="F2"/>
          <w14:textFill>
            <w14:solidFill>
              <w14:schemeClr w14:val="tx1">
                <w14:lumMod w14:val="95000"/>
                <w14:lumOff w14:val="5000"/>
              </w14:schemeClr>
            </w14:solidFill>
          </w14:textFill>
        </w:rPr>
      </w:pPr>
    </w:p>
    <w:p>
      <w:pPr>
        <w:pageBreakBefore w:val="0"/>
        <w:bidi w:val="0"/>
        <w:spacing w:line="400" w:lineRule="exact"/>
        <w:ind w:left="0" w:leftChars="0" w:right="0" w:rightChars="0" w:firstLine="420" w:firstLineChars="200"/>
        <w:jc w:val="center"/>
        <w:rPr>
          <w:rFonts w:hint="eastAsia" w:asciiTheme="majorEastAsia" w:hAnsiTheme="majorEastAsia" w:eastAsiaTheme="majorEastAsia"/>
          <w:color w:val="0D0D0D" w:themeColor="text1" w:themeTint="F2"/>
          <w14:textFill>
            <w14:solidFill>
              <w14:schemeClr w14:val="tx1">
                <w14:lumMod w14:val="95000"/>
                <w14:lumOff w14:val="5000"/>
              </w14:schemeClr>
            </w14:solidFill>
          </w14:textFill>
        </w:rPr>
      </w:pPr>
    </w:p>
    <w:p>
      <w:pPr>
        <w:pageBreakBefore w:val="0"/>
        <w:bidi w:val="0"/>
        <w:spacing w:line="400" w:lineRule="exact"/>
        <w:ind w:left="0" w:leftChars="0" w:right="0" w:rightChars="0" w:firstLine="420" w:firstLineChars="200"/>
        <w:jc w:val="center"/>
        <w:rPr>
          <w:rFonts w:cs="宋体" w:asciiTheme="majorEastAsia" w:hAnsiTheme="majorEastAsia" w:eastAsiaTheme="majorEastAsia"/>
          <w:color w:val="0D0D0D" w:themeColor="text1" w:themeTint="F2"/>
          <w:sz w:val="28"/>
          <w:szCs w:val="20"/>
          <w14:textFill>
            <w14:solidFill>
              <w14:schemeClr w14:val="tx1">
                <w14:lumMod w14:val="95000"/>
                <w14:lumOff w14:val="5000"/>
              </w14:schemeClr>
            </w14:solidFill>
          </w14:textFill>
        </w:rPr>
      </w:pPr>
      <w:r>
        <w:rPr>
          <w:rFonts w:hint="eastAsia" w:asciiTheme="majorEastAsia" w:hAnsiTheme="majorEastAsia" w:eastAsiaTheme="majorEastAsia"/>
          <w:color w:val="0D0D0D" w:themeColor="text1" w:themeTint="F2"/>
          <w14:textFill>
            <w14:solidFill>
              <w14:schemeClr w14:val="tx1">
                <w14:lumMod w14:val="95000"/>
                <w14:lumOff w14:val="5000"/>
              </w14:schemeClr>
            </w14:solidFill>
          </w14:textFill>
        </w:rPr>
        <w:t>一、</w:t>
      </w:r>
      <w:r>
        <w:rPr>
          <w:rFonts w:hint="eastAsia" w:cs="宋体" w:asciiTheme="majorEastAsia" w:hAnsiTheme="majorEastAsia" w:eastAsiaTheme="majorEastAsia"/>
          <w:color w:val="0D0D0D" w:themeColor="text1" w:themeTint="F2"/>
          <w:sz w:val="28"/>
          <w:szCs w:val="20"/>
          <w14:textFill>
            <w14:solidFill>
              <w14:schemeClr w14:val="tx1">
                <w14:lumMod w14:val="95000"/>
                <w14:lumOff w14:val="5000"/>
              </w14:schemeClr>
            </w14:solidFill>
          </w14:textFill>
        </w:rPr>
        <w:t>法定代表人身份证明书</w:t>
      </w:r>
    </w:p>
    <w:p>
      <w:pPr>
        <w:pageBreakBefore w:val="0"/>
        <w:bidi w:val="0"/>
        <w:spacing w:line="400" w:lineRule="exact"/>
        <w:ind w:left="0" w:leftChars="0" w:right="0" w:rightChars="0" w:firstLine="480" w:firstLineChars="200"/>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投 标 人：</w:t>
      </w:r>
    </w:p>
    <w:p>
      <w:pPr>
        <w:pageBreakBefore w:val="0"/>
        <w:bidi w:val="0"/>
        <w:spacing w:line="400" w:lineRule="exact"/>
        <w:ind w:left="0" w:leftChars="0" w:right="0" w:rightChars="0" w:firstLine="480" w:firstLineChars="200"/>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单位性质：</w:t>
      </w:r>
    </w:p>
    <w:p>
      <w:pPr>
        <w:pageBreakBefore w:val="0"/>
        <w:bidi w:val="0"/>
        <w:spacing w:line="400" w:lineRule="exact"/>
        <w:ind w:left="0" w:leftChars="0" w:right="0" w:rightChars="0" w:firstLine="480" w:firstLineChars="200"/>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地    址：</w:t>
      </w:r>
    </w:p>
    <w:p>
      <w:pPr>
        <w:pageBreakBefore w:val="0"/>
        <w:bidi w:val="0"/>
        <w:spacing w:line="400" w:lineRule="exact"/>
        <w:ind w:left="0" w:leftChars="0" w:right="0" w:rightChars="0" w:firstLine="480" w:firstLineChars="200"/>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成立时间：</w:t>
      </w: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　　　　　　　　　　　　　</w:t>
      </w:r>
      <w: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年月日</w:t>
      </w:r>
    </w:p>
    <w:p>
      <w:pPr>
        <w:pageBreakBefore w:val="0"/>
        <w:bidi w:val="0"/>
        <w:spacing w:line="400" w:lineRule="exact"/>
        <w:ind w:left="0" w:leftChars="0" w:right="0" w:rightChars="0" w:firstLine="480" w:firstLineChars="200"/>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经营期限：</w:t>
      </w:r>
    </w:p>
    <w:p>
      <w:pPr>
        <w:pageBreakBefore w:val="0"/>
        <w:bidi w:val="0"/>
        <w:spacing w:line="400" w:lineRule="exact"/>
        <w:ind w:left="0" w:leftChars="0" w:right="0" w:rightChars="0" w:firstLine="480" w:firstLineChars="200"/>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姓    名：</w:t>
      </w: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　　　　　　　　　　　　　</w:t>
      </w:r>
      <w: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性     别：</w:t>
      </w:r>
    </w:p>
    <w:p>
      <w:pPr>
        <w:pageBreakBefore w:val="0"/>
        <w:bidi w:val="0"/>
        <w:spacing w:line="400" w:lineRule="exact"/>
        <w:ind w:left="0" w:leftChars="0" w:right="0" w:rightChars="0" w:firstLine="480" w:firstLineChars="200"/>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年    龄：</w:t>
      </w: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　　　　　　　　　　　　　</w:t>
      </w:r>
      <w: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职     务：</w:t>
      </w:r>
    </w:p>
    <w:p>
      <w:pPr>
        <w:pageBreakBefore w:val="0"/>
        <w:bidi w:val="0"/>
        <w:spacing w:line="400" w:lineRule="exact"/>
        <w:ind w:left="0" w:leftChars="0" w:right="0" w:rightChars="0" w:firstLine="480" w:firstLineChars="200"/>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系（投标人名称）的法定代表人。</w:t>
      </w:r>
    </w:p>
    <w:p>
      <w:pPr>
        <w:pageBreakBefore w:val="0"/>
        <w:bidi w:val="0"/>
        <w:spacing w:line="400" w:lineRule="exact"/>
        <w:ind w:left="0" w:leftChars="0" w:right="0" w:rightChars="0" w:firstLine="480" w:firstLineChars="200"/>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特此证明。</w:t>
      </w:r>
    </w:p>
    <w:p>
      <w:pPr>
        <w:pageBreakBefore w:val="0"/>
        <w:bidi w:val="0"/>
        <w:spacing w:line="400" w:lineRule="exact"/>
        <w:ind w:left="0" w:leftChars="0" w:right="0" w:rightChars="0" w:firstLine="480" w:firstLineChars="200"/>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p>
    <w:p>
      <w:pPr>
        <w:pageBreakBefore w:val="0"/>
        <w:bidi w:val="0"/>
        <w:spacing w:line="400" w:lineRule="exact"/>
        <w:ind w:left="0" w:leftChars="0" w:right="0" w:rightChars="0" w:firstLine="480" w:firstLineChars="200"/>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p>
    <w:p>
      <w:pPr>
        <w:pageBreakBefore w:val="0"/>
        <w:wordWrap w:val="0"/>
        <w:bidi w:val="0"/>
        <w:spacing w:line="400" w:lineRule="exact"/>
        <w:ind w:left="0" w:leftChars="0" w:right="0" w:rightChars="0" w:firstLine="480" w:firstLineChars="200"/>
        <w:jc w:val="right"/>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投标人：（盖单位章）</w:t>
      </w:r>
    </w:p>
    <w:p>
      <w:pPr>
        <w:pageBreakBefore w:val="0"/>
        <w:wordWrap w:val="0"/>
        <w:bidi w:val="0"/>
        <w:spacing w:line="400" w:lineRule="exact"/>
        <w:ind w:left="0" w:leftChars="0" w:right="0" w:rightChars="0" w:firstLine="480" w:firstLineChars="200"/>
        <w:jc w:val="right"/>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年</w:t>
      </w: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　</w:t>
      </w:r>
      <w: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月</w:t>
      </w: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　</w:t>
      </w:r>
      <w:r>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日</w:t>
      </w:r>
    </w:p>
    <w:p>
      <w:pPr>
        <w:pageBreakBefore w:val="0"/>
        <w:bidi w:val="0"/>
        <w:spacing w:line="400" w:lineRule="exact"/>
        <w:ind w:left="0" w:leftChars="0" w:right="0" w:rightChars="0" w:firstLine="720" w:firstLineChars="200"/>
        <w:rPr>
          <w:rFonts w:asciiTheme="majorEastAsia" w:hAnsiTheme="majorEastAsia" w:eastAsiaTheme="majorEastAsia"/>
          <w:color w:val="0D0D0D" w:themeColor="text1" w:themeTint="F2"/>
          <w:sz w:val="36"/>
          <w:szCs w:val="36"/>
          <w14:textFill>
            <w14:solidFill>
              <w14:schemeClr w14:val="tx1">
                <w14:lumMod w14:val="95000"/>
                <w14:lumOff w14:val="5000"/>
              </w14:schemeClr>
            </w14:solidFill>
          </w14:textFill>
        </w:rPr>
      </w:pPr>
    </w:p>
    <w:p>
      <w:pPr>
        <w:pStyle w:val="383"/>
        <w:pageBreakBefore w:val="0"/>
        <w:bidi w:val="0"/>
        <w:spacing w:line="400" w:lineRule="exact"/>
        <w:ind w:left="0" w:leftChars="0" w:right="0" w:rightChars="0" w:firstLine="480" w:firstLineChars="200"/>
        <w:jc w:val="cente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附：法定代表人身份证复印件</w:t>
      </w:r>
    </w:p>
    <w:p>
      <w:pPr>
        <w:pStyle w:val="383"/>
        <w:pageBreakBefore w:val="0"/>
        <w:bidi w:val="0"/>
        <w:spacing w:line="400" w:lineRule="exact"/>
        <w:ind w:left="0" w:leftChars="0" w:right="0" w:rightChars="0" w:firstLine="480" w:firstLineChars="200"/>
        <w:jc w:val="cente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p>
    <w:p>
      <w:pPr>
        <w:pStyle w:val="383"/>
        <w:pageBreakBefore w:val="0"/>
        <w:bidi w:val="0"/>
        <w:spacing w:line="400" w:lineRule="exact"/>
        <w:ind w:left="0" w:leftChars="0" w:right="0" w:rightChars="0" w:firstLine="480" w:firstLineChars="200"/>
        <w:jc w:val="cente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p>
    <w:p>
      <w:pPr>
        <w:pStyle w:val="383"/>
        <w:pageBreakBefore w:val="0"/>
        <w:bidi w:val="0"/>
        <w:spacing w:line="400" w:lineRule="exact"/>
        <w:ind w:left="0" w:leftChars="0" w:right="0" w:rightChars="0" w:firstLine="480" w:firstLineChars="200"/>
        <w:jc w:val="cente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p>
    <w:p>
      <w:pPr>
        <w:pStyle w:val="383"/>
        <w:pageBreakBefore w:val="0"/>
        <w:bidi w:val="0"/>
        <w:spacing w:line="400" w:lineRule="exact"/>
        <w:ind w:left="0" w:leftChars="0" w:right="0" w:rightChars="0" w:firstLine="480" w:firstLineChars="200"/>
        <w:jc w:val="cente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p>
    <w:p>
      <w:pPr>
        <w:pStyle w:val="383"/>
        <w:pageBreakBefore w:val="0"/>
        <w:bidi w:val="0"/>
        <w:spacing w:line="400" w:lineRule="exact"/>
        <w:ind w:left="0" w:leftChars="0" w:right="0" w:rightChars="0" w:firstLine="480" w:firstLineChars="200"/>
        <w:jc w:val="cente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p>
    <w:p>
      <w:pPr>
        <w:pStyle w:val="383"/>
        <w:pageBreakBefore w:val="0"/>
        <w:bidi w:val="0"/>
        <w:spacing w:line="400" w:lineRule="exact"/>
        <w:ind w:left="0" w:leftChars="0" w:right="0" w:rightChars="0" w:firstLine="480" w:firstLineChars="200"/>
        <w:jc w:val="cente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p>
    <w:p>
      <w:pPr>
        <w:pStyle w:val="383"/>
        <w:pageBreakBefore w:val="0"/>
        <w:bidi w:val="0"/>
        <w:spacing w:line="400" w:lineRule="exact"/>
        <w:ind w:left="0" w:leftChars="0" w:right="0" w:rightChars="0" w:firstLine="480" w:firstLineChars="200"/>
        <w:jc w:val="cente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p>
    <w:p>
      <w:pPr>
        <w:pStyle w:val="383"/>
        <w:pageBreakBefore w:val="0"/>
        <w:bidi w:val="0"/>
        <w:spacing w:line="400" w:lineRule="exact"/>
        <w:ind w:left="0" w:leftChars="0" w:right="0" w:rightChars="0" w:firstLine="480" w:firstLineChars="200"/>
        <w:jc w:val="cente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p>
    <w:p>
      <w:pPr>
        <w:pStyle w:val="383"/>
        <w:pageBreakBefore w:val="0"/>
        <w:bidi w:val="0"/>
        <w:spacing w:line="400" w:lineRule="exact"/>
        <w:ind w:left="0" w:leftChars="0" w:right="0" w:rightChars="0" w:firstLine="480" w:firstLineChars="200"/>
        <w:jc w:val="cente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p>
    <w:p>
      <w:pPr>
        <w:pStyle w:val="383"/>
        <w:pageBreakBefore w:val="0"/>
        <w:bidi w:val="0"/>
        <w:spacing w:line="400" w:lineRule="exact"/>
        <w:ind w:left="0" w:leftChars="0" w:right="0" w:rightChars="0" w:firstLine="480" w:firstLineChars="200"/>
        <w:jc w:val="cente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p>
    <w:p>
      <w:pPr>
        <w:pStyle w:val="383"/>
        <w:pageBreakBefore w:val="0"/>
        <w:bidi w:val="0"/>
        <w:spacing w:line="400" w:lineRule="exact"/>
        <w:ind w:left="0" w:leftChars="0" w:right="0" w:rightChars="0" w:firstLine="480" w:firstLineChars="200"/>
        <w:jc w:val="cente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p>
    <w:p>
      <w:pPr>
        <w:pStyle w:val="383"/>
        <w:pageBreakBefore w:val="0"/>
        <w:bidi w:val="0"/>
        <w:spacing w:line="400" w:lineRule="exact"/>
        <w:ind w:left="0" w:leftChars="0" w:right="0" w:rightChars="0" w:firstLine="480" w:firstLineChars="200"/>
        <w:jc w:val="cente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p>
    <w:p>
      <w:pPr>
        <w:pStyle w:val="383"/>
        <w:pageBreakBefore w:val="0"/>
        <w:bidi w:val="0"/>
        <w:spacing w:line="400" w:lineRule="exact"/>
        <w:ind w:left="0" w:leftChars="0" w:right="0" w:rightChars="0" w:firstLine="480" w:firstLineChars="200"/>
        <w:jc w:val="cente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p>
    <w:p>
      <w:pPr>
        <w:pStyle w:val="383"/>
        <w:pageBreakBefore w:val="0"/>
        <w:bidi w:val="0"/>
        <w:spacing w:line="400" w:lineRule="exact"/>
        <w:ind w:left="0" w:leftChars="0" w:right="0" w:rightChars="0" w:firstLine="480" w:firstLineChars="200"/>
        <w:jc w:val="cente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p>
    <w:p>
      <w:pPr>
        <w:pStyle w:val="383"/>
        <w:pageBreakBefore w:val="0"/>
        <w:bidi w:val="0"/>
        <w:spacing w:line="400" w:lineRule="exact"/>
        <w:ind w:left="0" w:leftChars="0" w:right="0" w:rightChars="0" w:firstLine="480" w:firstLineChars="200"/>
        <w:jc w:val="cente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p>
    <w:p>
      <w:pPr>
        <w:pStyle w:val="383"/>
        <w:pageBreakBefore w:val="0"/>
        <w:bidi w:val="0"/>
        <w:spacing w:line="400" w:lineRule="exact"/>
        <w:ind w:left="0" w:leftChars="0" w:right="0" w:rightChars="0" w:firstLine="480" w:firstLineChars="200"/>
        <w:jc w:val="cente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p>
    <w:p>
      <w:pPr>
        <w:pStyle w:val="383"/>
        <w:pageBreakBefore w:val="0"/>
        <w:bidi w:val="0"/>
        <w:spacing w:line="400" w:lineRule="exact"/>
        <w:ind w:left="0" w:leftChars="0" w:right="0" w:rightChars="0" w:firstLine="480" w:firstLineChars="200"/>
        <w:jc w:val="cente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p>
    <w:p>
      <w:pPr>
        <w:pStyle w:val="383"/>
        <w:pageBreakBefore w:val="0"/>
        <w:bidi w:val="0"/>
        <w:spacing w:line="400" w:lineRule="exact"/>
        <w:ind w:left="0" w:leftChars="0" w:right="0" w:rightChars="0" w:firstLine="480" w:firstLineChars="200"/>
        <w:jc w:val="cente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p>
    <w:p>
      <w:pPr>
        <w:pStyle w:val="383"/>
        <w:pageBreakBefore w:val="0"/>
        <w:bidi w:val="0"/>
        <w:spacing w:line="400" w:lineRule="exact"/>
        <w:ind w:left="0" w:leftChars="0" w:right="0" w:rightChars="0" w:firstLine="560" w:firstLineChars="200"/>
        <w:jc w:val="center"/>
        <w:rPr>
          <w:rFonts w:hint="eastAsia" w:asciiTheme="majorEastAsia" w:hAnsiTheme="majorEastAsia" w:eastAsiaTheme="majorEastAsia"/>
          <w:color w:val="0D0D0D" w:themeColor="text1" w:themeTint="F2"/>
          <w14:textFill>
            <w14:solidFill>
              <w14:schemeClr w14:val="tx1">
                <w14:lumMod w14:val="95000"/>
                <w14:lumOff w14:val="5000"/>
              </w14:schemeClr>
            </w14:solidFill>
          </w14:textFill>
        </w:rPr>
      </w:pPr>
    </w:p>
    <w:p>
      <w:pPr>
        <w:pStyle w:val="383"/>
        <w:pageBreakBefore w:val="0"/>
        <w:bidi w:val="0"/>
        <w:spacing w:line="400" w:lineRule="exact"/>
        <w:ind w:left="0" w:leftChars="0" w:right="0" w:rightChars="0" w:firstLine="560" w:firstLineChars="200"/>
        <w:jc w:val="center"/>
        <w:rPr>
          <w:rFonts w:asciiTheme="majorEastAsia" w:hAnsiTheme="majorEastAsia" w:eastAsiaTheme="majorEastAsia"/>
          <w:color w:val="0D0D0D" w:themeColor="text1" w:themeTint="F2"/>
          <w14:textFill>
            <w14:solidFill>
              <w14:schemeClr w14:val="tx1">
                <w14:lumMod w14:val="95000"/>
                <w14:lumOff w14:val="5000"/>
              </w14:schemeClr>
            </w14:solidFill>
          </w14:textFill>
        </w:rPr>
      </w:pPr>
      <w:r>
        <w:rPr>
          <w:rFonts w:hint="eastAsia" w:asciiTheme="majorEastAsia" w:hAnsiTheme="majorEastAsia" w:eastAsiaTheme="majorEastAsia"/>
          <w:color w:val="0D0D0D" w:themeColor="text1" w:themeTint="F2"/>
          <w14:textFill>
            <w14:solidFill>
              <w14:schemeClr w14:val="tx1">
                <w14:lumMod w14:val="95000"/>
                <w14:lumOff w14:val="5000"/>
              </w14:schemeClr>
            </w14:solidFill>
          </w14:textFill>
        </w:rPr>
        <w:t>二、法定代表人授权委托书</w:t>
      </w:r>
    </w:p>
    <w:p>
      <w:pPr>
        <w:pStyle w:val="383"/>
        <w:pageBreakBefore w:val="0"/>
        <w:bidi w:val="0"/>
        <w:spacing w:line="400" w:lineRule="exact"/>
        <w:ind w:left="0" w:leftChars="0" w:right="0" w:rightChars="0" w:firstLine="560" w:firstLineChars="200"/>
        <w:jc w:val="center"/>
        <w:rPr>
          <w:rFonts w:asciiTheme="majorEastAsia" w:hAnsiTheme="majorEastAsia" w:eastAsiaTheme="majorEastAsia"/>
          <w:color w:val="0D0D0D" w:themeColor="text1" w:themeTint="F2"/>
          <w14:textFill>
            <w14:solidFill>
              <w14:schemeClr w14:val="tx1">
                <w14:lumMod w14:val="95000"/>
                <w14:lumOff w14:val="5000"/>
              </w14:schemeClr>
            </w14:solidFill>
          </w14:textFill>
        </w:rPr>
      </w:pPr>
    </w:p>
    <w:p>
      <w:pPr>
        <w:pStyle w:val="383"/>
        <w:pageBreakBefore w:val="0"/>
        <w:bidi w:val="0"/>
        <w:spacing w:line="400" w:lineRule="exact"/>
        <w:ind w:left="0" w:leftChars="0" w:right="0" w:rightChars="0" w:firstLine="480" w:firstLineChars="200"/>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本授权书声明：____________（供应商名称）授权________________（被授权人的姓名）为我方就项目采购活动的合法代理人，以本公司名义全权处理一切与该项目采购有关的事务。</w:t>
      </w:r>
    </w:p>
    <w:p>
      <w:pPr>
        <w:pStyle w:val="383"/>
        <w:pageBreakBefore w:val="0"/>
        <w:bidi w:val="0"/>
        <w:spacing w:line="400" w:lineRule="exact"/>
        <w:ind w:left="0" w:leftChars="0" w:right="0" w:rightChars="0" w:firstLine="480" w:firstLineChars="200"/>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本授权书于______年____月____日起生效，特此声明。</w:t>
      </w:r>
    </w:p>
    <w:p>
      <w:pPr>
        <w:pStyle w:val="383"/>
        <w:pageBreakBefore w:val="0"/>
        <w:bidi w:val="0"/>
        <w:spacing w:line="400" w:lineRule="exact"/>
        <w:ind w:left="0" w:leftChars="0" w:right="0" w:rightChars="0" w:firstLine="480" w:firstLineChars="200"/>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p>
    <w:p>
      <w:pPr>
        <w:pStyle w:val="383"/>
        <w:pageBreakBefore w:val="0"/>
        <w:bidi w:val="0"/>
        <w:spacing w:line="400" w:lineRule="exact"/>
        <w:ind w:left="0" w:leftChars="0" w:right="0" w:rightChars="0" w:firstLine="480" w:firstLineChars="200"/>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 xml:space="preserve">          代理人（被授权人）：_______________________</w:t>
      </w:r>
    </w:p>
    <w:p>
      <w:pPr>
        <w:pStyle w:val="383"/>
        <w:pageBreakBefore w:val="0"/>
        <w:bidi w:val="0"/>
        <w:spacing w:line="400" w:lineRule="exact"/>
        <w:ind w:left="0" w:leftChars="0" w:right="0" w:rightChars="0" w:firstLine="480" w:firstLineChars="200"/>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p>
    <w:p>
      <w:pPr>
        <w:pStyle w:val="383"/>
        <w:pageBreakBefore w:val="0"/>
        <w:bidi w:val="0"/>
        <w:spacing w:line="400" w:lineRule="exact"/>
        <w:ind w:left="0" w:leftChars="0" w:right="0" w:rightChars="0" w:firstLine="480" w:firstLineChars="200"/>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 xml:space="preserve">          单位名称：_____________________________________</w:t>
      </w:r>
    </w:p>
    <w:p>
      <w:pPr>
        <w:pStyle w:val="383"/>
        <w:pageBreakBefore w:val="0"/>
        <w:bidi w:val="0"/>
        <w:spacing w:line="400" w:lineRule="exact"/>
        <w:ind w:left="0" w:leftChars="0" w:right="0" w:rightChars="0" w:firstLine="480" w:firstLineChars="200"/>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p>
    <w:p>
      <w:pPr>
        <w:pStyle w:val="383"/>
        <w:pageBreakBefore w:val="0"/>
        <w:bidi w:val="0"/>
        <w:spacing w:line="400" w:lineRule="exact"/>
        <w:ind w:left="0" w:leftChars="0" w:right="0" w:rightChars="0" w:firstLine="480" w:firstLineChars="200"/>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 xml:space="preserve">          授权单位盖章：_________________________________</w:t>
      </w:r>
    </w:p>
    <w:p>
      <w:pPr>
        <w:pStyle w:val="383"/>
        <w:pageBreakBefore w:val="0"/>
        <w:bidi w:val="0"/>
        <w:spacing w:line="400" w:lineRule="exact"/>
        <w:ind w:left="0" w:leftChars="0" w:right="0" w:rightChars="0" w:firstLine="480" w:firstLineChars="200"/>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p>
    <w:p>
      <w:pPr>
        <w:pStyle w:val="383"/>
        <w:pageBreakBefore w:val="0"/>
        <w:bidi w:val="0"/>
        <w:spacing w:line="400" w:lineRule="exact"/>
        <w:ind w:left="0" w:leftChars="0" w:right="0" w:rightChars="0" w:firstLine="480" w:firstLineChars="200"/>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r>
        <w:rPr>
          <w:rFonts w:hint="eastAsia" w:asciiTheme="majorEastAsia" w:hAnsiTheme="majorEastAsia" w:eastAsiaTheme="majorEastAsia"/>
          <w:color w:val="0D0D0D" w:themeColor="text1" w:themeTint="F2"/>
          <w:sz w:val="24"/>
          <w14:textFill>
            <w14:solidFill>
              <w14:schemeClr w14:val="tx1">
                <w14:lumMod w14:val="95000"/>
                <w14:lumOff w14:val="5000"/>
              </w14:schemeClr>
            </w14:solidFill>
          </w14:textFill>
        </w:rPr>
        <w:t>法定代表人签字</w:t>
      </w: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：_____________________________________</w:t>
      </w:r>
    </w:p>
    <w:p>
      <w:pPr>
        <w:pStyle w:val="383"/>
        <w:pageBreakBefore w:val="0"/>
        <w:bidi w:val="0"/>
        <w:spacing w:line="400" w:lineRule="exact"/>
        <w:ind w:left="0" w:leftChars="0" w:right="0" w:rightChars="0" w:firstLine="480" w:firstLineChars="200"/>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p>
    <w:p>
      <w:pPr>
        <w:pStyle w:val="383"/>
        <w:pageBreakBefore w:val="0"/>
        <w:bidi w:val="0"/>
        <w:spacing w:line="400" w:lineRule="exact"/>
        <w:ind w:left="0" w:leftChars="0" w:right="0" w:rightChars="0" w:firstLine="480" w:firstLineChars="200"/>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 xml:space="preserve">           日期：                    </w:t>
      </w:r>
    </w:p>
    <w:p>
      <w:pPr>
        <w:pStyle w:val="383"/>
        <w:pageBreakBefore w:val="0"/>
        <w:bidi w:val="0"/>
        <w:spacing w:line="400" w:lineRule="exact"/>
        <w:ind w:left="0" w:leftChars="0" w:right="0" w:rightChars="0" w:firstLine="480" w:firstLineChars="200"/>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p>
    <w:p>
      <w:pPr>
        <w:pStyle w:val="383"/>
        <w:pageBreakBefore w:val="0"/>
        <w:bidi w:val="0"/>
        <w:spacing w:line="400" w:lineRule="exact"/>
        <w:ind w:left="0" w:leftChars="0" w:right="0" w:rightChars="0" w:firstLine="480" w:firstLineChars="200"/>
        <w:rPr>
          <w:rFonts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pP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附：委托代理人身份证复印件</w:t>
      </w:r>
    </w:p>
    <w:p>
      <w:pPr>
        <w:pageBreakBefore w:val="0"/>
        <w:bidi w:val="0"/>
        <w:spacing w:line="400" w:lineRule="exact"/>
        <w:ind w:left="0" w:leftChars="0" w:right="0" w:rightChars="0" w:firstLine="480" w:firstLineChars="200"/>
        <w:rPr>
          <w:rFonts w:asciiTheme="majorEastAsia" w:hAnsiTheme="majorEastAsia" w:eastAsiaTheme="majorEastAsia"/>
          <w:color w:val="0D0D0D" w:themeColor="text1" w:themeTint="F2"/>
          <w:sz w:val="24"/>
          <w14:textFill>
            <w14:solidFill>
              <w14:schemeClr w14:val="tx1">
                <w14:lumMod w14:val="95000"/>
                <w14:lumOff w14:val="5000"/>
              </w14:schemeClr>
            </w14:solidFill>
          </w14:textFill>
        </w:rPr>
      </w:pPr>
    </w:p>
    <w:p>
      <w:pPr>
        <w:pStyle w:val="16"/>
        <w:pageBreakBefore w:val="0"/>
        <w:kinsoku w:val="0"/>
        <w:topLinePunct/>
        <w:autoSpaceDE w:val="0"/>
        <w:autoSpaceDN w:val="0"/>
        <w:bidi w:val="0"/>
        <w:snapToGrid w:val="0"/>
        <w:spacing w:line="400" w:lineRule="exact"/>
        <w:ind w:left="0" w:leftChars="0" w:right="0" w:rightChars="0" w:firstLine="480" w:firstLineChars="200"/>
        <w:rPr>
          <w:rFonts w:asciiTheme="majorEastAsia" w:hAnsiTheme="majorEastAsia" w:eastAsiaTheme="majorEastAsia"/>
          <w:color w:val="0D0D0D" w:themeColor="text1" w:themeTint="F2"/>
          <w14:textFill>
            <w14:solidFill>
              <w14:schemeClr w14:val="tx1">
                <w14:lumMod w14:val="95000"/>
                <w14:lumOff w14:val="5000"/>
              </w14:schemeClr>
            </w14:solidFill>
          </w14:textFill>
        </w:rPr>
      </w:pPr>
    </w:p>
    <w:p>
      <w:pPr>
        <w:pageBreakBefore w:val="0"/>
        <w:widowControl/>
        <w:bidi w:val="0"/>
        <w:spacing w:line="400" w:lineRule="exact"/>
        <w:ind w:left="0" w:leftChars="0" w:right="0" w:rightChars="0" w:firstLine="720" w:firstLineChars="200"/>
        <w:jc w:val="left"/>
        <w:rPr>
          <w:rFonts w:asciiTheme="majorEastAsia" w:hAnsiTheme="majorEastAsia" w:eastAsiaTheme="majorEastAsia"/>
          <w:color w:val="0D0D0D" w:themeColor="text1" w:themeTint="F2"/>
          <w:kern w:val="0"/>
          <w:sz w:val="36"/>
          <w:szCs w:val="36"/>
          <w14:textFill>
            <w14:solidFill>
              <w14:schemeClr w14:val="tx1">
                <w14:lumMod w14:val="95000"/>
                <w14:lumOff w14:val="5000"/>
              </w14:schemeClr>
            </w14:solidFill>
          </w14:textFill>
        </w:rPr>
      </w:pPr>
    </w:p>
    <w:p>
      <w:pPr>
        <w:pageBreakBefore w:val="0"/>
        <w:bidi w:val="0"/>
        <w:spacing w:line="400" w:lineRule="exact"/>
        <w:ind w:left="0" w:leftChars="0" w:right="0" w:rightChars="0" w:firstLine="560" w:firstLineChars="200"/>
        <w:jc w:val="center"/>
        <w:rPr>
          <w:rFonts w:hint="eastAsia" w:asciiTheme="majorEastAsia" w:hAnsiTheme="majorEastAsia" w:eastAsiaTheme="majorEastAsia"/>
          <w:color w:val="0D0D0D" w:themeColor="text1" w:themeTint="F2"/>
          <w:sz w:val="28"/>
          <w14:textFill>
            <w14:solidFill>
              <w14:schemeClr w14:val="tx1">
                <w14:lumMod w14:val="95000"/>
                <w14:lumOff w14:val="5000"/>
              </w14:schemeClr>
            </w14:solidFill>
          </w14:textFill>
        </w:rPr>
      </w:pPr>
    </w:p>
    <w:p>
      <w:pPr>
        <w:pageBreakBefore w:val="0"/>
        <w:bidi w:val="0"/>
        <w:spacing w:line="400" w:lineRule="exact"/>
        <w:ind w:left="0" w:leftChars="0" w:right="0" w:rightChars="0" w:firstLine="560" w:firstLineChars="200"/>
        <w:jc w:val="center"/>
        <w:rPr>
          <w:rFonts w:hint="eastAsia" w:asciiTheme="majorEastAsia" w:hAnsiTheme="majorEastAsia" w:eastAsiaTheme="majorEastAsia"/>
          <w:color w:val="0D0D0D" w:themeColor="text1" w:themeTint="F2"/>
          <w:sz w:val="28"/>
          <w14:textFill>
            <w14:solidFill>
              <w14:schemeClr w14:val="tx1">
                <w14:lumMod w14:val="95000"/>
                <w14:lumOff w14:val="5000"/>
              </w14:schemeClr>
            </w14:solidFill>
          </w14:textFill>
        </w:rPr>
      </w:pPr>
    </w:p>
    <w:p>
      <w:pPr>
        <w:pageBreakBefore w:val="0"/>
        <w:bidi w:val="0"/>
        <w:spacing w:line="400" w:lineRule="exact"/>
        <w:ind w:left="0" w:leftChars="0" w:right="0" w:rightChars="0" w:firstLine="560" w:firstLineChars="200"/>
        <w:jc w:val="center"/>
        <w:rPr>
          <w:rFonts w:hint="eastAsia" w:asciiTheme="majorEastAsia" w:hAnsiTheme="majorEastAsia" w:eastAsiaTheme="majorEastAsia"/>
          <w:color w:val="0D0D0D" w:themeColor="text1" w:themeTint="F2"/>
          <w:sz w:val="28"/>
          <w14:textFill>
            <w14:solidFill>
              <w14:schemeClr w14:val="tx1">
                <w14:lumMod w14:val="95000"/>
                <w14:lumOff w14:val="5000"/>
              </w14:schemeClr>
            </w14:solidFill>
          </w14:textFill>
        </w:rPr>
      </w:pPr>
    </w:p>
    <w:p>
      <w:pPr>
        <w:pageBreakBefore w:val="0"/>
        <w:bidi w:val="0"/>
        <w:spacing w:line="400" w:lineRule="exact"/>
        <w:ind w:left="0" w:leftChars="0" w:right="0" w:rightChars="0" w:firstLine="560" w:firstLineChars="200"/>
        <w:jc w:val="center"/>
        <w:rPr>
          <w:rFonts w:hint="eastAsia" w:asciiTheme="majorEastAsia" w:hAnsiTheme="majorEastAsia" w:eastAsiaTheme="majorEastAsia"/>
          <w:color w:val="0D0D0D" w:themeColor="text1" w:themeTint="F2"/>
          <w:sz w:val="28"/>
          <w14:textFill>
            <w14:solidFill>
              <w14:schemeClr w14:val="tx1">
                <w14:lumMod w14:val="95000"/>
                <w14:lumOff w14:val="5000"/>
              </w14:schemeClr>
            </w14:solidFill>
          </w14:textFill>
        </w:rPr>
      </w:pPr>
    </w:p>
    <w:p>
      <w:pPr>
        <w:pageBreakBefore w:val="0"/>
        <w:bidi w:val="0"/>
        <w:spacing w:line="400" w:lineRule="exact"/>
        <w:ind w:left="0" w:leftChars="0" w:right="0" w:rightChars="0" w:firstLine="560" w:firstLineChars="200"/>
        <w:jc w:val="center"/>
        <w:rPr>
          <w:rFonts w:hint="eastAsia" w:asciiTheme="majorEastAsia" w:hAnsiTheme="majorEastAsia" w:eastAsiaTheme="majorEastAsia"/>
          <w:color w:val="0D0D0D" w:themeColor="text1" w:themeTint="F2"/>
          <w:sz w:val="28"/>
          <w14:textFill>
            <w14:solidFill>
              <w14:schemeClr w14:val="tx1">
                <w14:lumMod w14:val="95000"/>
                <w14:lumOff w14:val="5000"/>
              </w14:schemeClr>
            </w14:solidFill>
          </w14:textFill>
        </w:rPr>
      </w:pPr>
    </w:p>
    <w:p>
      <w:pPr>
        <w:pageBreakBefore w:val="0"/>
        <w:bidi w:val="0"/>
        <w:spacing w:line="400" w:lineRule="exact"/>
        <w:ind w:left="0" w:leftChars="0" w:right="0" w:rightChars="0" w:firstLine="560" w:firstLineChars="200"/>
        <w:jc w:val="center"/>
        <w:rPr>
          <w:rFonts w:hint="eastAsia" w:asciiTheme="majorEastAsia" w:hAnsiTheme="majorEastAsia" w:eastAsiaTheme="majorEastAsia"/>
          <w:color w:val="0D0D0D" w:themeColor="text1" w:themeTint="F2"/>
          <w:sz w:val="28"/>
          <w14:textFill>
            <w14:solidFill>
              <w14:schemeClr w14:val="tx1">
                <w14:lumMod w14:val="95000"/>
                <w14:lumOff w14:val="5000"/>
              </w14:schemeClr>
            </w14:solidFill>
          </w14:textFill>
        </w:rPr>
      </w:pPr>
    </w:p>
    <w:p>
      <w:pPr>
        <w:pageBreakBefore w:val="0"/>
        <w:bidi w:val="0"/>
        <w:spacing w:line="400" w:lineRule="exact"/>
        <w:ind w:left="0" w:leftChars="0" w:right="0" w:rightChars="0" w:firstLine="560" w:firstLineChars="200"/>
        <w:jc w:val="center"/>
        <w:rPr>
          <w:rFonts w:hint="eastAsia" w:asciiTheme="majorEastAsia" w:hAnsiTheme="majorEastAsia" w:eastAsiaTheme="majorEastAsia"/>
          <w:color w:val="0D0D0D" w:themeColor="text1" w:themeTint="F2"/>
          <w:sz w:val="28"/>
          <w14:textFill>
            <w14:solidFill>
              <w14:schemeClr w14:val="tx1">
                <w14:lumMod w14:val="95000"/>
                <w14:lumOff w14:val="5000"/>
              </w14:schemeClr>
            </w14:solidFill>
          </w14:textFill>
        </w:rPr>
      </w:pPr>
    </w:p>
    <w:p>
      <w:pPr>
        <w:pageBreakBefore w:val="0"/>
        <w:bidi w:val="0"/>
        <w:spacing w:line="400" w:lineRule="exact"/>
        <w:ind w:left="0" w:leftChars="0" w:right="0" w:rightChars="0" w:firstLine="560" w:firstLineChars="200"/>
        <w:jc w:val="center"/>
        <w:rPr>
          <w:rFonts w:hint="eastAsia" w:asciiTheme="majorEastAsia" w:hAnsiTheme="majorEastAsia" w:eastAsiaTheme="majorEastAsia"/>
          <w:color w:val="0D0D0D" w:themeColor="text1" w:themeTint="F2"/>
          <w:sz w:val="28"/>
          <w14:textFill>
            <w14:solidFill>
              <w14:schemeClr w14:val="tx1">
                <w14:lumMod w14:val="95000"/>
                <w14:lumOff w14:val="5000"/>
              </w14:schemeClr>
            </w14:solidFill>
          </w14:textFill>
        </w:rPr>
      </w:pPr>
    </w:p>
    <w:p>
      <w:pPr>
        <w:pageBreakBefore w:val="0"/>
        <w:bidi w:val="0"/>
        <w:spacing w:line="400" w:lineRule="exact"/>
        <w:ind w:left="0" w:leftChars="0" w:right="0" w:rightChars="0" w:firstLine="560" w:firstLineChars="200"/>
        <w:jc w:val="center"/>
        <w:rPr>
          <w:rFonts w:hint="eastAsia" w:asciiTheme="majorEastAsia" w:hAnsiTheme="majorEastAsia" w:eastAsiaTheme="majorEastAsia"/>
          <w:color w:val="0D0D0D" w:themeColor="text1" w:themeTint="F2"/>
          <w:sz w:val="28"/>
          <w14:textFill>
            <w14:solidFill>
              <w14:schemeClr w14:val="tx1">
                <w14:lumMod w14:val="95000"/>
                <w14:lumOff w14:val="5000"/>
              </w14:schemeClr>
            </w14:solidFill>
          </w14:textFill>
        </w:rPr>
      </w:pPr>
    </w:p>
    <w:p>
      <w:pPr>
        <w:pageBreakBefore w:val="0"/>
        <w:bidi w:val="0"/>
        <w:spacing w:line="400" w:lineRule="exact"/>
        <w:ind w:left="0" w:leftChars="0" w:right="0" w:rightChars="0" w:firstLine="560" w:firstLineChars="200"/>
        <w:jc w:val="center"/>
        <w:rPr>
          <w:rFonts w:hint="eastAsia" w:asciiTheme="majorEastAsia" w:hAnsiTheme="majorEastAsia" w:eastAsiaTheme="majorEastAsia"/>
          <w:color w:val="0D0D0D" w:themeColor="text1" w:themeTint="F2"/>
          <w:sz w:val="28"/>
          <w14:textFill>
            <w14:solidFill>
              <w14:schemeClr w14:val="tx1">
                <w14:lumMod w14:val="95000"/>
                <w14:lumOff w14:val="5000"/>
              </w14:schemeClr>
            </w14:solidFill>
          </w14:textFill>
        </w:rPr>
      </w:pPr>
    </w:p>
    <w:p>
      <w:pPr>
        <w:pageBreakBefore w:val="0"/>
        <w:bidi w:val="0"/>
        <w:spacing w:line="400" w:lineRule="exact"/>
        <w:ind w:left="0" w:leftChars="0" w:right="0" w:rightChars="0" w:firstLine="560" w:firstLineChars="200"/>
        <w:jc w:val="center"/>
        <w:rPr>
          <w:rFonts w:hint="eastAsia" w:asciiTheme="majorEastAsia" w:hAnsiTheme="majorEastAsia" w:eastAsiaTheme="majorEastAsia"/>
          <w:color w:val="0D0D0D" w:themeColor="text1" w:themeTint="F2"/>
          <w:sz w:val="28"/>
          <w14:textFill>
            <w14:solidFill>
              <w14:schemeClr w14:val="tx1">
                <w14:lumMod w14:val="95000"/>
                <w14:lumOff w14:val="5000"/>
              </w14:schemeClr>
            </w14:solidFill>
          </w14:textFill>
        </w:rPr>
      </w:pPr>
    </w:p>
    <w:p>
      <w:pPr>
        <w:pageBreakBefore w:val="0"/>
        <w:bidi w:val="0"/>
        <w:spacing w:line="400" w:lineRule="exact"/>
        <w:ind w:left="0" w:leftChars="0" w:right="0" w:rightChars="0" w:firstLine="560" w:firstLineChars="200"/>
        <w:jc w:val="center"/>
        <w:rPr>
          <w:rFonts w:hint="eastAsia" w:asciiTheme="majorEastAsia" w:hAnsiTheme="majorEastAsia" w:eastAsiaTheme="majorEastAsia"/>
          <w:color w:val="0D0D0D" w:themeColor="text1" w:themeTint="F2"/>
          <w:sz w:val="28"/>
          <w14:textFill>
            <w14:solidFill>
              <w14:schemeClr w14:val="tx1">
                <w14:lumMod w14:val="95000"/>
                <w14:lumOff w14:val="5000"/>
              </w14:schemeClr>
            </w14:solidFill>
          </w14:textFill>
        </w:rPr>
      </w:pPr>
    </w:p>
    <w:p>
      <w:pPr>
        <w:pageBreakBefore w:val="0"/>
        <w:bidi w:val="0"/>
        <w:spacing w:line="400" w:lineRule="exact"/>
        <w:ind w:right="0" w:rightChars="0"/>
        <w:jc w:val="both"/>
        <w:rPr>
          <w:rFonts w:hint="eastAsia" w:asciiTheme="majorEastAsia" w:hAnsiTheme="majorEastAsia" w:eastAsiaTheme="majorEastAsia"/>
          <w:color w:val="0D0D0D" w:themeColor="text1" w:themeTint="F2"/>
          <w:sz w:val="28"/>
          <w14:textFill>
            <w14:solidFill>
              <w14:schemeClr w14:val="tx1">
                <w14:lumMod w14:val="95000"/>
                <w14:lumOff w14:val="5000"/>
              </w14:schemeClr>
            </w14:solidFill>
          </w14:textFill>
        </w:rPr>
      </w:pPr>
    </w:p>
    <w:p>
      <w:pPr>
        <w:pageBreakBefore w:val="0"/>
        <w:bidi w:val="0"/>
        <w:spacing w:line="400" w:lineRule="exact"/>
        <w:ind w:left="0" w:leftChars="0" w:right="0" w:rightChars="0" w:firstLine="560" w:firstLineChars="200"/>
        <w:jc w:val="center"/>
        <w:rPr>
          <w:rFonts w:asciiTheme="majorEastAsia" w:hAnsiTheme="majorEastAsia" w:eastAsiaTheme="majorEastAsia"/>
          <w:color w:val="0D0D0D" w:themeColor="text1" w:themeTint="F2"/>
          <w:sz w:val="28"/>
          <w14:textFill>
            <w14:solidFill>
              <w14:schemeClr w14:val="tx1">
                <w14:lumMod w14:val="95000"/>
                <w14:lumOff w14:val="5000"/>
              </w14:schemeClr>
            </w14:solidFill>
          </w14:textFill>
        </w:rPr>
      </w:pPr>
      <w:r>
        <w:rPr>
          <w:rFonts w:hint="eastAsia" w:asciiTheme="majorEastAsia" w:hAnsiTheme="majorEastAsia" w:eastAsiaTheme="majorEastAsia"/>
          <w:color w:val="0D0D0D" w:themeColor="text1" w:themeTint="F2"/>
          <w:sz w:val="28"/>
          <w14:textFill>
            <w14:solidFill>
              <w14:schemeClr w14:val="tx1">
                <w14:lumMod w14:val="95000"/>
                <w14:lumOff w14:val="5000"/>
              </w14:schemeClr>
            </w14:solidFill>
          </w14:textFill>
        </w:rPr>
        <w:t>三、投标声明函</w:t>
      </w:r>
    </w:p>
    <w:p>
      <w:pPr>
        <w:keepNext w:val="0"/>
        <w:keepLines w:val="0"/>
        <w:pageBreakBefore w:val="0"/>
        <w:widowControl w:val="0"/>
        <w:kinsoku/>
        <w:wordWrap/>
        <w:overflowPunct/>
        <w:topLinePunct w:val="0"/>
        <w:autoSpaceDE/>
        <w:autoSpaceDN/>
        <w:bidi w:val="0"/>
        <w:spacing w:line="400" w:lineRule="exact"/>
        <w:ind w:left="0" w:leftChars="0" w:right="0" w:rightChars="0" w:firstLine="480" w:firstLineChars="200"/>
        <w:jc w:val="left"/>
        <w:textAlignment w:val="auto"/>
        <w:rPr>
          <w:rFonts w:asciiTheme="majorEastAsia" w:hAnsiTheme="majorEastAsia" w:eastAsiaTheme="majorEastAsia"/>
          <w:color w:val="0D0D0D" w:themeColor="text1" w:themeTint="F2"/>
          <w:sz w:val="24"/>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480" w:firstLineChars="200"/>
        <w:textAlignment w:val="auto"/>
        <w:rPr>
          <w:rFonts w:asciiTheme="majorEastAsia" w:hAnsiTheme="majorEastAsia" w:eastAsiaTheme="majorEastAsia"/>
          <w:bCs/>
          <w:color w:val="0D0D0D" w:themeColor="text1" w:themeTint="F2"/>
          <w:sz w:val="24"/>
          <w14:textFill>
            <w14:solidFill>
              <w14:schemeClr w14:val="tx1">
                <w14:lumMod w14:val="95000"/>
                <w14:lumOff w14:val="5000"/>
              </w14:schemeClr>
            </w14:solidFill>
          </w14:textFill>
        </w:rPr>
      </w:pPr>
      <w:r>
        <w:rPr>
          <w:rFonts w:hint="eastAsia" w:asciiTheme="majorEastAsia" w:hAnsiTheme="majorEastAsia" w:eastAsiaTheme="majorEastAsia"/>
          <w:bCs/>
          <w:color w:val="0D0D0D" w:themeColor="text1" w:themeTint="F2"/>
          <w:sz w:val="24"/>
          <w14:textFill>
            <w14:solidFill>
              <w14:schemeClr w14:val="tx1">
                <w14:lumMod w14:val="95000"/>
                <w14:lumOff w14:val="5000"/>
              </w14:schemeClr>
            </w14:solidFill>
          </w14:textFill>
        </w:rPr>
        <w:t>致：</w:t>
      </w:r>
      <w:r>
        <w:rPr>
          <w:rFonts w:hint="eastAsia" w:cs="宋体" w:asciiTheme="majorEastAsia" w:hAnsiTheme="majorEastAsia" w:eastAsiaTheme="majorEastAsia"/>
          <w:color w:val="0D0D0D" w:themeColor="text1" w:themeTint="F2"/>
          <w:kern w:val="0"/>
          <w:sz w:val="24"/>
          <w:szCs w:val="20"/>
          <w:u w:val="single"/>
          <w:shd w:val="clear" w:color="auto" w:fill="FFFFFF"/>
          <w14:textFill>
            <w14:solidFill>
              <w14:schemeClr w14:val="tx1">
                <w14:lumMod w14:val="95000"/>
                <w14:lumOff w14:val="5000"/>
              </w14:schemeClr>
            </w14:solidFill>
          </w14:textFill>
        </w:rPr>
        <w:t xml:space="preserve">     （采购人）      </w:t>
      </w:r>
      <w:r>
        <w:rPr>
          <w:rFonts w:hint="eastAsia" w:asciiTheme="majorEastAsia" w:hAnsiTheme="majorEastAsia" w:eastAsiaTheme="majorEastAsia"/>
          <w:bCs/>
          <w:color w:val="0D0D0D" w:themeColor="text1" w:themeTint="F2"/>
          <w:sz w:val="24"/>
          <w14:textFill>
            <w14:solidFill>
              <w14:schemeClr w14:val="tx1">
                <w14:lumMod w14:val="95000"/>
                <w14:lumOff w14:val="5000"/>
              </w14:schemeClr>
            </w14:solidFill>
          </w14:textFill>
        </w:rPr>
        <w:t xml:space="preserve">：   </w:t>
      </w:r>
    </w:p>
    <w:p>
      <w:pPr>
        <w:keepNext w:val="0"/>
        <w:keepLines w:val="0"/>
        <w:pageBreakBefore w:val="0"/>
        <w:widowControl w:val="0"/>
        <w:numPr>
          <w:ilvl w:val="0"/>
          <w:numId w:val="0"/>
        </w:numPr>
        <w:tabs>
          <w:tab w:val="left" w:pos="420"/>
          <w:tab w:val="left" w:pos="945"/>
          <w:tab w:val="left" w:pos="5382"/>
          <w:tab w:val="left" w:pos="7560"/>
        </w:tabs>
        <w:kinsoku/>
        <w:wordWrap/>
        <w:overflowPunct/>
        <w:topLinePunct w:val="0"/>
        <w:autoSpaceDE/>
        <w:autoSpaceDN/>
        <w:bidi w:val="0"/>
        <w:adjustRightInd w:val="0"/>
        <w:snapToGrid w:val="0"/>
        <w:spacing w:line="400" w:lineRule="exact"/>
        <w:ind w:leftChars="200" w:right="0" w:rightChars="0" w:firstLine="480" w:firstLineChars="200"/>
        <w:textAlignment w:val="auto"/>
        <w:rPr>
          <w:rFonts w:asciiTheme="majorEastAsia" w:hAnsiTheme="majorEastAsia" w:eastAsiaTheme="majorEastAsia"/>
          <w:color w:val="0D0D0D" w:themeColor="text1" w:themeTint="F2"/>
          <w:sz w:val="24"/>
          <w14:textFill>
            <w14:solidFill>
              <w14:schemeClr w14:val="tx1">
                <w14:lumMod w14:val="95000"/>
                <w14:lumOff w14:val="5000"/>
              </w14:schemeClr>
            </w14:solidFill>
          </w14:textFill>
        </w:rPr>
      </w:pPr>
      <w:r>
        <w:rPr>
          <w:rFonts w:hint="eastAsia" w:asciiTheme="majorEastAsia" w:hAnsiTheme="majorEastAsia" w:eastAsiaTheme="majorEastAsia"/>
          <w:color w:val="0D0D0D" w:themeColor="text1" w:themeTint="F2"/>
          <w:sz w:val="24"/>
          <w:lang w:val="en-US" w:eastAsia="zh-CN"/>
          <w14:textFill>
            <w14:solidFill>
              <w14:schemeClr w14:val="tx1">
                <w14:lumMod w14:val="95000"/>
                <w14:lumOff w14:val="5000"/>
              </w14:schemeClr>
            </w14:solidFill>
          </w14:textFill>
        </w:rPr>
        <w:t>1、</w:t>
      </w:r>
      <w:r>
        <w:rPr>
          <w:rFonts w:hint="eastAsia" w:asciiTheme="majorEastAsia" w:hAnsiTheme="majorEastAsia" w:eastAsiaTheme="majorEastAsia"/>
          <w:color w:val="0D0D0D" w:themeColor="text1" w:themeTint="F2"/>
          <w:sz w:val="24"/>
          <w14:textFill>
            <w14:solidFill>
              <w14:schemeClr w14:val="tx1">
                <w14:lumMod w14:val="95000"/>
                <w14:lumOff w14:val="5000"/>
              </w14:schemeClr>
            </w14:solidFill>
          </w14:textFill>
        </w:rPr>
        <w:t>我方承诺完全具备</w:t>
      </w:r>
      <w:r>
        <w:rPr>
          <w:rFonts w:hint="eastAsia" w:asciiTheme="majorEastAsia" w:hAnsiTheme="majorEastAsia" w:eastAsiaTheme="majorEastAsia"/>
          <w:color w:val="0D0D0D" w:themeColor="text1" w:themeTint="F2"/>
          <w:sz w:val="24"/>
          <w:szCs w:val="24"/>
          <w14:textFill>
            <w14:solidFill>
              <w14:schemeClr w14:val="tx1">
                <w14:lumMod w14:val="95000"/>
                <w14:lumOff w14:val="5000"/>
              </w14:schemeClr>
            </w14:solidFill>
          </w14:textFill>
        </w:rPr>
        <w:t>《中华人民共和国政府采购法》第二十二条规定的条件</w:t>
      </w:r>
      <w:r>
        <w:rPr>
          <w:rFonts w:hint="eastAsia" w:asciiTheme="majorEastAsia" w:hAnsiTheme="majorEastAsia" w:eastAsiaTheme="majorEastAsia"/>
          <w:color w:val="0D0D0D" w:themeColor="text1" w:themeTint="F2"/>
          <w:sz w:val="24"/>
          <w14:textFill>
            <w14:solidFill>
              <w14:schemeClr w14:val="tx1">
                <w14:lumMod w14:val="95000"/>
                <w14:lumOff w14:val="5000"/>
              </w14:schemeClr>
            </w14:solidFill>
          </w14:textFill>
        </w:rPr>
        <w:t>：</w:t>
      </w:r>
      <w:r>
        <w:rPr>
          <w:rFonts w:asciiTheme="majorEastAsia" w:hAnsiTheme="majorEastAsia" w:eastAsiaTheme="majorEastAsia"/>
          <w:color w:val="0D0D0D" w:themeColor="text1" w:themeTint="F2"/>
          <w:sz w:val="24"/>
          <w14:textFill>
            <w14:solidFill>
              <w14:schemeClr w14:val="tx1">
                <w14:lumMod w14:val="95000"/>
                <w14:lumOff w14:val="5000"/>
              </w14:schemeClr>
            </w14:solidFill>
          </w14:textFill>
        </w:rPr>
        <w:t>（一）具有独立承担民事责任的能力；（二）具有良好的商业信誉和健全的财务会计制度；（三）具有履行合同所必需的设备和专业技术能力；（四）有依法缴纳税收和社会保障资金的良好记录；（五）参加政府采购活动前三年内，在经营活动中没有重大违法记录；（六）法律、行政法规规定的其他条件。</w:t>
      </w:r>
      <w:r>
        <w:rPr>
          <w:rFonts w:hint="eastAsia" w:asciiTheme="majorEastAsia" w:hAnsiTheme="majorEastAsia" w:eastAsiaTheme="majorEastAsia"/>
          <w:color w:val="0D0D0D" w:themeColor="text1" w:themeTint="F2"/>
          <w:sz w:val="24"/>
          <w14:textFill>
            <w14:solidFill>
              <w14:schemeClr w14:val="tx1">
                <w14:lumMod w14:val="95000"/>
                <w14:lumOff w14:val="5000"/>
              </w14:schemeClr>
            </w14:solidFill>
          </w14:textFill>
        </w:rPr>
        <w:t>且符合、承认并承诺履行招标文件各项规定的国内法人、其他组织（不包括在港澳台地区注册成立的法人、其它组织）以及本项目招标文件规定的投标人须满足的特定条件。</w:t>
      </w:r>
    </w:p>
    <w:p>
      <w:pPr>
        <w:keepNext w:val="0"/>
        <w:keepLines w:val="0"/>
        <w:pageBreakBefore w:val="0"/>
        <w:widowControl w:val="0"/>
        <w:numPr>
          <w:ilvl w:val="0"/>
          <w:numId w:val="0"/>
        </w:numPr>
        <w:tabs>
          <w:tab w:val="left" w:pos="420"/>
          <w:tab w:val="left" w:pos="945"/>
          <w:tab w:val="left" w:pos="5382"/>
          <w:tab w:val="left" w:pos="7560"/>
        </w:tabs>
        <w:kinsoku/>
        <w:wordWrap/>
        <w:overflowPunct/>
        <w:topLinePunct w:val="0"/>
        <w:autoSpaceDE/>
        <w:autoSpaceDN/>
        <w:bidi w:val="0"/>
        <w:adjustRightInd w:val="0"/>
        <w:snapToGrid w:val="0"/>
        <w:spacing w:line="400" w:lineRule="exact"/>
        <w:ind w:leftChars="200" w:right="0" w:rightChars="0" w:firstLine="480" w:firstLineChars="200"/>
        <w:textAlignment w:val="auto"/>
        <w:rPr>
          <w:rFonts w:asciiTheme="majorEastAsia" w:hAnsiTheme="majorEastAsia" w:eastAsiaTheme="majorEastAsia"/>
          <w:color w:val="0D0D0D" w:themeColor="text1" w:themeTint="F2"/>
          <w:sz w:val="24"/>
          <w14:textFill>
            <w14:solidFill>
              <w14:schemeClr w14:val="tx1">
                <w14:lumMod w14:val="95000"/>
                <w14:lumOff w14:val="5000"/>
              </w14:schemeClr>
            </w14:solidFill>
          </w14:textFill>
        </w:rPr>
      </w:pPr>
      <w:r>
        <w:rPr>
          <w:rFonts w:hint="eastAsia" w:asciiTheme="majorEastAsia" w:hAnsiTheme="majorEastAsia" w:eastAsiaTheme="majorEastAsia"/>
          <w:color w:val="0D0D0D" w:themeColor="text1" w:themeTint="F2"/>
          <w:sz w:val="24"/>
          <w:lang w:val="en-US" w:eastAsia="zh-CN"/>
          <w14:textFill>
            <w14:solidFill>
              <w14:schemeClr w14:val="tx1">
                <w14:lumMod w14:val="95000"/>
                <w14:lumOff w14:val="5000"/>
              </w14:schemeClr>
            </w14:solidFill>
          </w14:textFill>
        </w:rPr>
        <w:t>2、</w:t>
      </w:r>
      <w:r>
        <w:rPr>
          <w:rFonts w:hint="eastAsia" w:asciiTheme="majorEastAsia" w:hAnsiTheme="majorEastAsia" w:eastAsiaTheme="majorEastAsia"/>
          <w:color w:val="0D0D0D" w:themeColor="text1" w:themeTint="F2"/>
          <w:sz w:val="24"/>
          <w14:textFill>
            <w14:solidFill>
              <w14:schemeClr w14:val="tx1">
                <w14:lumMod w14:val="95000"/>
                <w14:lumOff w14:val="5000"/>
              </w14:schemeClr>
            </w14:solidFill>
          </w14:textFill>
        </w:rPr>
        <w:t>我方承诺信用记录中未被“信用中国”网站(</w:t>
      </w:r>
      <w:r>
        <w:fldChar w:fldCharType="begin"/>
      </w:r>
      <w:r>
        <w:instrText xml:space="preserve"> HYPERLINK "http://www.creditchina.gov.cn" </w:instrText>
      </w:r>
      <w:r>
        <w:fldChar w:fldCharType="separate"/>
      </w:r>
      <w:r>
        <w:rPr>
          <w:rStyle w:val="62"/>
          <w:rFonts w:hint="eastAsia" w:asciiTheme="majorEastAsia" w:hAnsiTheme="majorEastAsia" w:eastAsiaTheme="majorEastAsia"/>
          <w:color w:val="0D0D0D" w:themeColor="text1" w:themeTint="F2"/>
          <w:sz w:val="24"/>
          <w14:textFill>
            <w14:solidFill>
              <w14:schemeClr w14:val="tx1">
                <w14:lumMod w14:val="95000"/>
                <w14:lumOff w14:val="5000"/>
              </w14:schemeClr>
            </w14:solidFill>
          </w14:textFill>
        </w:rPr>
        <w:t>www.creditchina.gov.cn</w:t>
      </w:r>
      <w:r>
        <w:rPr>
          <w:rStyle w:val="62"/>
          <w:rFonts w:hint="eastAsia" w:asciiTheme="majorEastAsia" w:hAnsiTheme="majorEastAsia" w:eastAsiaTheme="majorEastAsia"/>
          <w:color w:val="0D0D0D" w:themeColor="text1" w:themeTint="F2"/>
          <w:sz w:val="24"/>
          <w14:textFill>
            <w14:solidFill>
              <w14:schemeClr w14:val="tx1">
                <w14:lumMod w14:val="95000"/>
                <w14:lumOff w14:val="5000"/>
              </w14:schemeClr>
            </w14:solidFill>
          </w14:textFill>
        </w:rPr>
        <w:fldChar w:fldCharType="end"/>
      </w:r>
      <w:r>
        <w:rPr>
          <w:rFonts w:hint="eastAsia" w:asciiTheme="majorEastAsia" w:hAnsiTheme="majorEastAsia" w:eastAsiaTheme="majorEastAsia"/>
          <w:color w:val="0D0D0D" w:themeColor="text1" w:themeTint="F2"/>
          <w:sz w:val="24"/>
          <w14:textFill>
            <w14:solidFill>
              <w14:schemeClr w14:val="tx1">
                <w14:lumMod w14:val="95000"/>
                <w14:lumOff w14:val="5000"/>
              </w14:schemeClr>
            </w14:solidFill>
          </w14:textFill>
        </w:rPr>
        <w:t>)、中华人民</w:t>
      </w:r>
      <w:r>
        <w:rPr>
          <w:rFonts w:asciiTheme="majorEastAsia" w:hAnsiTheme="majorEastAsia" w:eastAsiaTheme="majorEastAsia"/>
          <w:color w:val="0D0D0D" w:themeColor="text1" w:themeTint="F2"/>
          <w:sz w:val="24"/>
          <w14:textFill>
            <w14:solidFill>
              <w14:schemeClr w14:val="tx1">
                <w14:lumMod w14:val="95000"/>
                <w14:lumOff w14:val="5000"/>
              </w14:schemeClr>
            </w14:solidFill>
          </w14:textFill>
        </w:rPr>
        <w:t>共和国</w:t>
      </w:r>
      <w:r>
        <w:rPr>
          <w:rFonts w:hint="eastAsia" w:asciiTheme="majorEastAsia" w:hAnsiTheme="majorEastAsia" w:eastAsiaTheme="majorEastAsia"/>
          <w:color w:val="0D0D0D" w:themeColor="text1" w:themeTint="F2"/>
          <w:sz w:val="24"/>
          <w14:textFill>
            <w14:solidFill>
              <w14:schemeClr w14:val="tx1">
                <w14:lumMod w14:val="95000"/>
                <w14:lumOff w14:val="5000"/>
              </w14:schemeClr>
            </w14:solidFill>
          </w14:textFill>
        </w:rPr>
        <w:t>最高人民法院网站</w:t>
      </w:r>
      <w:r>
        <w:rPr>
          <w:rFonts w:asciiTheme="majorEastAsia" w:hAnsiTheme="majorEastAsia" w:eastAsiaTheme="majorEastAsia"/>
          <w:color w:val="0D0D0D" w:themeColor="text1" w:themeTint="F2"/>
          <w:sz w:val="24"/>
          <w14:textFill>
            <w14:solidFill>
              <w14:schemeClr w14:val="tx1">
                <w14:lumMod w14:val="95000"/>
                <w14:lumOff w14:val="5000"/>
              </w14:schemeClr>
            </w14:solidFill>
          </w14:textFill>
        </w:rPr>
        <w:t>（</w:t>
      </w:r>
      <w:r>
        <w:fldChar w:fldCharType="begin"/>
      </w:r>
      <w:r>
        <w:instrText xml:space="preserve"> HYPERLINK "http://www.court.gov.cn/" </w:instrText>
      </w:r>
      <w:r>
        <w:fldChar w:fldCharType="separate"/>
      </w:r>
      <w:r>
        <w:rPr>
          <w:rStyle w:val="62"/>
          <w:rFonts w:asciiTheme="majorEastAsia" w:hAnsiTheme="majorEastAsia" w:eastAsiaTheme="majorEastAsia"/>
          <w:color w:val="0D0D0D" w:themeColor="text1" w:themeTint="F2"/>
          <w:sz w:val="24"/>
          <w14:textFill>
            <w14:solidFill>
              <w14:schemeClr w14:val="tx1">
                <w14:lumMod w14:val="95000"/>
                <w14:lumOff w14:val="5000"/>
              </w14:schemeClr>
            </w14:solidFill>
          </w14:textFill>
        </w:rPr>
        <w:t>http://www.court.gov.cn</w:t>
      </w:r>
      <w:r>
        <w:rPr>
          <w:rStyle w:val="62"/>
          <w:rFonts w:asciiTheme="majorEastAsia" w:hAnsiTheme="majorEastAsia" w:eastAsiaTheme="majorEastAsia"/>
          <w:color w:val="0D0D0D" w:themeColor="text1" w:themeTint="F2"/>
          <w:sz w:val="24"/>
          <w14:textFill>
            <w14:solidFill>
              <w14:schemeClr w14:val="tx1">
                <w14:lumMod w14:val="95000"/>
                <w14:lumOff w14:val="5000"/>
              </w14:schemeClr>
            </w14:solidFill>
          </w14:textFill>
        </w:rPr>
        <w:fldChar w:fldCharType="end"/>
      </w:r>
      <w:r>
        <w:rPr>
          <w:rFonts w:asciiTheme="majorEastAsia" w:hAnsiTheme="majorEastAsia" w:eastAsiaTheme="majorEastAsia"/>
          <w:color w:val="0D0D0D" w:themeColor="text1" w:themeTint="F2"/>
          <w:sz w:val="24"/>
          <w14:textFill>
            <w14:solidFill>
              <w14:schemeClr w14:val="tx1">
                <w14:lumMod w14:val="95000"/>
                <w14:lumOff w14:val="5000"/>
              </w14:schemeClr>
            </w14:solidFill>
          </w14:textFill>
        </w:rPr>
        <w:t>）</w:t>
      </w:r>
      <w:r>
        <w:rPr>
          <w:rFonts w:hint="eastAsia" w:asciiTheme="majorEastAsia" w:hAnsiTheme="majorEastAsia" w:eastAsiaTheme="majorEastAsia"/>
          <w:color w:val="0D0D0D" w:themeColor="text1" w:themeTint="F2"/>
          <w:sz w:val="24"/>
          <w14:textFill>
            <w14:solidFill>
              <w14:schemeClr w14:val="tx1">
                <w14:lumMod w14:val="95000"/>
                <w14:lumOff w14:val="5000"/>
              </w14:schemeClr>
            </w14:solidFill>
          </w14:textFill>
        </w:rPr>
        <w:t>等渠道列入信用记录失信被执行人，未被中国政府采购网(</w:t>
      </w:r>
      <w:r>
        <w:fldChar w:fldCharType="begin"/>
      </w:r>
      <w:r>
        <w:instrText xml:space="preserve"> HYPERLINK "http://www.ccgp.gov.cn" </w:instrText>
      </w:r>
      <w:r>
        <w:fldChar w:fldCharType="separate"/>
      </w:r>
      <w:r>
        <w:rPr>
          <w:rStyle w:val="62"/>
          <w:rFonts w:hint="eastAsia" w:asciiTheme="majorEastAsia" w:hAnsiTheme="majorEastAsia" w:eastAsiaTheme="majorEastAsia"/>
          <w:color w:val="0D0D0D" w:themeColor="text1" w:themeTint="F2"/>
          <w:sz w:val="24"/>
          <w14:textFill>
            <w14:solidFill>
              <w14:schemeClr w14:val="tx1">
                <w14:lumMod w14:val="95000"/>
                <w14:lumOff w14:val="5000"/>
              </w14:schemeClr>
            </w14:solidFill>
          </w14:textFill>
        </w:rPr>
        <w:t>www.ccgp.gov.cn</w:t>
      </w:r>
      <w:r>
        <w:rPr>
          <w:rStyle w:val="62"/>
          <w:rFonts w:hint="eastAsia" w:asciiTheme="majorEastAsia" w:hAnsiTheme="majorEastAsia" w:eastAsiaTheme="majorEastAsia"/>
          <w:color w:val="0D0D0D" w:themeColor="text1" w:themeTint="F2"/>
          <w:sz w:val="24"/>
          <w14:textFill>
            <w14:solidFill>
              <w14:schemeClr w14:val="tx1">
                <w14:lumMod w14:val="95000"/>
                <w14:lumOff w14:val="5000"/>
              </w14:schemeClr>
            </w14:solidFill>
          </w14:textFill>
        </w:rPr>
        <w:fldChar w:fldCharType="end"/>
      </w:r>
      <w:r>
        <w:rPr>
          <w:rFonts w:hint="eastAsia" w:asciiTheme="majorEastAsia" w:hAnsiTheme="majorEastAsia" w:eastAsiaTheme="majorEastAsia"/>
          <w:color w:val="0D0D0D" w:themeColor="text1" w:themeTint="F2"/>
          <w:sz w:val="24"/>
          <w14:textFill>
            <w14:solidFill>
              <w14:schemeClr w14:val="tx1">
                <w14:lumMod w14:val="95000"/>
                <w14:lumOff w14:val="5000"/>
              </w14:schemeClr>
            </w14:solidFill>
          </w14:textFill>
        </w:rPr>
        <w:t>)等渠道列入政府采购严重违法失信行为记录名单，未被中华人民共和国应急管理部网站</w:t>
      </w:r>
      <w:r>
        <w:rPr>
          <w:rFonts w:asciiTheme="majorEastAsia" w:hAnsiTheme="majorEastAsia" w:eastAsiaTheme="majorEastAsia"/>
          <w:color w:val="0D0D0D" w:themeColor="text1" w:themeTint="F2"/>
          <w:sz w:val="24"/>
          <w14:textFill>
            <w14:solidFill>
              <w14:schemeClr w14:val="tx1">
                <w14:lumMod w14:val="95000"/>
                <w14:lumOff w14:val="5000"/>
              </w14:schemeClr>
            </w14:solidFill>
          </w14:textFill>
        </w:rPr>
        <w:t>（</w:t>
      </w:r>
      <w:r>
        <w:fldChar w:fldCharType="begin"/>
      </w:r>
      <w:r>
        <w:instrText xml:space="preserve"> HYPERLINK "http://www.chinasafety.gov.cn/" </w:instrText>
      </w:r>
      <w:r>
        <w:fldChar w:fldCharType="separate"/>
      </w:r>
      <w:r>
        <w:rPr>
          <w:rStyle w:val="62"/>
          <w:rFonts w:asciiTheme="majorEastAsia" w:hAnsiTheme="majorEastAsia" w:eastAsiaTheme="majorEastAsia"/>
          <w:color w:val="0D0D0D" w:themeColor="text1" w:themeTint="F2"/>
          <w:sz w:val="24"/>
          <w14:textFill>
            <w14:solidFill>
              <w14:schemeClr w14:val="tx1">
                <w14:lumMod w14:val="95000"/>
                <w14:lumOff w14:val="5000"/>
              </w14:schemeClr>
            </w14:solidFill>
          </w14:textFill>
        </w:rPr>
        <w:t>http://www.chinasafety.gov.cn</w:t>
      </w:r>
      <w:r>
        <w:rPr>
          <w:rStyle w:val="62"/>
          <w:rFonts w:asciiTheme="majorEastAsia" w:hAnsiTheme="majorEastAsia" w:eastAsiaTheme="majorEastAsia"/>
          <w:color w:val="0D0D0D" w:themeColor="text1" w:themeTint="F2"/>
          <w:sz w:val="24"/>
          <w14:textFill>
            <w14:solidFill>
              <w14:schemeClr w14:val="tx1">
                <w14:lumMod w14:val="95000"/>
                <w14:lumOff w14:val="5000"/>
              </w14:schemeClr>
            </w14:solidFill>
          </w14:textFill>
        </w:rPr>
        <w:fldChar w:fldCharType="end"/>
      </w:r>
      <w:r>
        <w:rPr>
          <w:rFonts w:asciiTheme="majorEastAsia" w:hAnsiTheme="majorEastAsia" w:eastAsiaTheme="majorEastAsia"/>
          <w:color w:val="0D0D0D" w:themeColor="text1" w:themeTint="F2"/>
          <w:sz w:val="24"/>
          <w14:textFill>
            <w14:solidFill>
              <w14:schemeClr w14:val="tx1">
                <w14:lumMod w14:val="95000"/>
                <w14:lumOff w14:val="5000"/>
              </w14:schemeClr>
            </w14:solidFill>
          </w14:textFill>
        </w:rPr>
        <w:t>）</w:t>
      </w:r>
      <w:r>
        <w:rPr>
          <w:rFonts w:hint="eastAsia" w:asciiTheme="majorEastAsia" w:hAnsiTheme="majorEastAsia" w:eastAsiaTheme="majorEastAsia"/>
          <w:color w:val="0D0D0D" w:themeColor="text1" w:themeTint="F2"/>
          <w:sz w:val="24"/>
          <w14:textFill>
            <w14:solidFill>
              <w14:schemeClr w14:val="tx1">
                <w14:lumMod w14:val="95000"/>
                <w14:lumOff w14:val="5000"/>
              </w14:schemeClr>
            </w14:solidFill>
          </w14:textFill>
        </w:rPr>
        <w:t>等渠道列入</w:t>
      </w:r>
      <w:r>
        <w:rPr>
          <w:rFonts w:asciiTheme="majorEastAsia" w:hAnsiTheme="majorEastAsia" w:eastAsiaTheme="majorEastAsia"/>
          <w:color w:val="0D0D0D" w:themeColor="text1" w:themeTint="F2"/>
          <w:sz w:val="24"/>
          <w14:textFill>
            <w14:solidFill>
              <w14:schemeClr w14:val="tx1">
                <w14:lumMod w14:val="95000"/>
                <w14:lumOff w14:val="5000"/>
              </w14:schemeClr>
            </w14:solidFill>
          </w14:textFill>
        </w:rPr>
        <w:t>安全生产失信联合惩戒“</w:t>
      </w:r>
      <w:r>
        <w:rPr>
          <w:rFonts w:hint="eastAsia" w:asciiTheme="majorEastAsia" w:hAnsiTheme="majorEastAsia" w:eastAsiaTheme="majorEastAsia"/>
          <w:color w:val="0D0D0D" w:themeColor="text1" w:themeTint="F2"/>
          <w:sz w:val="24"/>
          <w14:textFill>
            <w14:solidFill>
              <w14:schemeClr w14:val="tx1">
                <w14:lumMod w14:val="95000"/>
                <w14:lumOff w14:val="5000"/>
              </w14:schemeClr>
            </w14:solidFill>
          </w14:textFill>
        </w:rPr>
        <w:t>黑名单</w:t>
      </w:r>
      <w:r>
        <w:rPr>
          <w:rFonts w:asciiTheme="majorEastAsia" w:hAnsiTheme="majorEastAsia" w:eastAsiaTheme="majorEastAsia"/>
          <w:color w:val="0D0D0D" w:themeColor="text1" w:themeTint="F2"/>
          <w:sz w:val="24"/>
          <w14:textFill>
            <w14:solidFill>
              <w14:schemeClr w14:val="tx1">
                <w14:lumMod w14:val="95000"/>
                <w14:lumOff w14:val="5000"/>
              </w14:schemeClr>
            </w14:solidFill>
          </w14:textFill>
        </w:rPr>
        <w:t>”</w:t>
      </w:r>
      <w:r>
        <w:rPr>
          <w:rFonts w:hint="eastAsia" w:asciiTheme="majorEastAsia" w:hAnsiTheme="majorEastAsia" w:eastAsiaTheme="majorEastAsia"/>
          <w:color w:val="0D0D0D" w:themeColor="text1" w:themeTint="F2"/>
          <w:sz w:val="24"/>
          <w14:textFill>
            <w14:solidFill>
              <w14:schemeClr w14:val="tx1">
                <w14:lumMod w14:val="95000"/>
                <w14:lumOff w14:val="5000"/>
              </w14:schemeClr>
            </w14:solidFill>
          </w14:textFill>
        </w:rPr>
        <w:t>， 未被国家税务总局</w:t>
      </w:r>
      <w:r>
        <w:rPr>
          <w:rFonts w:asciiTheme="majorEastAsia" w:hAnsiTheme="majorEastAsia" w:eastAsiaTheme="majorEastAsia"/>
          <w:color w:val="0D0D0D" w:themeColor="text1" w:themeTint="F2"/>
          <w:sz w:val="24"/>
          <w14:textFill>
            <w14:solidFill>
              <w14:schemeClr w14:val="tx1">
                <w14:lumMod w14:val="95000"/>
                <w14:lumOff w14:val="5000"/>
              </w14:schemeClr>
            </w14:solidFill>
          </w14:textFill>
        </w:rPr>
        <w:t>网站（</w:t>
      </w:r>
      <w:r>
        <w:fldChar w:fldCharType="begin"/>
      </w:r>
      <w:r>
        <w:instrText xml:space="preserve"> HYPERLINK "http://hd.chinatax.gov.cn/xxk/" </w:instrText>
      </w:r>
      <w:r>
        <w:fldChar w:fldCharType="separate"/>
      </w:r>
      <w:r>
        <w:rPr>
          <w:rStyle w:val="62"/>
          <w:rFonts w:asciiTheme="majorEastAsia" w:hAnsiTheme="majorEastAsia" w:eastAsiaTheme="majorEastAsia"/>
          <w:color w:val="0D0D0D" w:themeColor="text1" w:themeTint="F2"/>
          <w:sz w:val="24"/>
          <w14:textFill>
            <w14:solidFill>
              <w14:schemeClr w14:val="tx1">
                <w14:lumMod w14:val="95000"/>
                <w14:lumOff w14:val="5000"/>
              </w14:schemeClr>
            </w14:solidFill>
          </w14:textFill>
        </w:rPr>
        <w:t>http://hd.chinatax.gov.cn/xxk</w:t>
      </w:r>
      <w:r>
        <w:rPr>
          <w:rStyle w:val="62"/>
          <w:rFonts w:asciiTheme="majorEastAsia" w:hAnsiTheme="majorEastAsia" w:eastAsiaTheme="majorEastAsia"/>
          <w:color w:val="0D0D0D" w:themeColor="text1" w:themeTint="F2"/>
          <w:sz w:val="24"/>
          <w14:textFill>
            <w14:solidFill>
              <w14:schemeClr w14:val="tx1">
                <w14:lumMod w14:val="95000"/>
                <w14:lumOff w14:val="5000"/>
              </w14:schemeClr>
            </w14:solidFill>
          </w14:textFill>
        </w:rPr>
        <w:fldChar w:fldCharType="end"/>
      </w:r>
      <w:r>
        <w:rPr>
          <w:rFonts w:asciiTheme="majorEastAsia" w:hAnsiTheme="majorEastAsia" w:eastAsiaTheme="majorEastAsia"/>
          <w:color w:val="0D0D0D" w:themeColor="text1" w:themeTint="F2"/>
          <w:sz w:val="24"/>
          <w14:textFill>
            <w14:solidFill>
              <w14:schemeClr w14:val="tx1">
                <w14:lumMod w14:val="95000"/>
                <w14:lumOff w14:val="5000"/>
              </w14:schemeClr>
            </w14:solidFill>
          </w14:textFill>
        </w:rPr>
        <w:t>）</w:t>
      </w:r>
      <w:r>
        <w:rPr>
          <w:rFonts w:hint="eastAsia" w:asciiTheme="majorEastAsia" w:hAnsiTheme="majorEastAsia" w:eastAsiaTheme="majorEastAsia"/>
          <w:color w:val="0D0D0D" w:themeColor="text1" w:themeTint="F2"/>
          <w:sz w:val="24"/>
          <w14:textFill>
            <w14:solidFill>
              <w14:schemeClr w14:val="tx1">
                <w14:lumMod w14:val="95000"/>
                <w14:lumOff w14:val="5000"/>
              </w14:schemeClr>
            </w14:solidFill>
          </w14:textFill>
        </w:rPr>
        <w:t>等渠道</w:t>
      </w:r>
      <w:r>
        <w:rPr>
          <w:rFonts w:asciiTheme="majorEastAsia" w:hAnsiTheme="majorEastAsia" w:eastAsiaTheme="majorEastAsia"/>
          <w:color w:val="0D0D0D" w:themeColor="text1" w:themeTint="F2"/>
          <w:sz w:val="24"/>
          <w14:textFill>
            <w14:solidFill>
              <w14:schemeClr w14:val="tx1">
                <w14:lumMod w14:val="95000"/>
                <w14:lumOff w14:val="5000"/>
              </w14:schemeClr>
            </w14:solidFill>
          </w14:textFill>
        </w:rPr>
        <w:t>列入</w:t>
      </w:r>
      <w:r>
        <w:rPr>
          <w:rFonts w:hint="eastAsia" w:asciiTheme="majorEastAsia" w:hAnsiTheme="majorEastAsia" w:eastAsiaTheme="majorEastAsia"/>
          <w:color w:val="0D0D0D" w:themeColor="text1" w:themeTint="F2"/>
          <w:sz w:val="24"/>
          <w14:textFill>
            <w14:solidFill>
              <w14:schemeClr w14:val="tx1">
                <w14:lumMod w14:val="95000"/>
                <w14:lumOff w14:val="5000"/>
              </w14:schemeClr>
            </w14:solidFill>
          </w14:textFill>
        </w:rPr>
        <w:t>重大税收违法案件当事人名单，未被国家企业</w:t>
      </w:r>
      <w:r>
        <w:rPr>
          <w:rFonts w:asciiTheme="majorEastAsia" w:hAnsiTheme="majorEastAsia" w:eastAsiaTheme="majorEastAsia"/>
          <w:color w:val="0D0D0D" w:themeColor="text1" w:themeTint="F2"/>
          <w:sz w:val="24"/>
          <w14:textFill>
            <w14:solidFill>
              <w14:schemeClr w14:val="tx1">
                <w14:lumMod w14:val="95000"/>
                <w14:lumOff w14:val="5000"/>
              </w14:schemeClr>
            </w14:solidFill>
          </w14:textFill>
        </w:rPr>
        <w:t>信用信息公示系统（</w:t>
      </w:r>
      <w:r>
        <w:fldChar w:fldCharType="begin"/>
      </w:r>
      <w:r>
        <w:instrText xml:space="preserve"> HYPERLINK "http://www.gsxt.gov.cn" </w:instrText>
      </w:r>
      <w:r>
        <w:fldChar w:fldCharType="separate"/>
      </w:r>
      <w:r>
        <w:rPr>
          <w:rStyle w:val="62"/>
          <w:rFonts w:asciiTheme="majorEastAsia" w:hAnsiTheme="majorEastAsia" w:eastAsiaTheme="majorEastAsia"/>
          <w:color w:val="0D0D0D" w:themeColor="text1" w:themeTint="F2"/>
          <w:sz w:val="24"/>
          <w14:textFill>
            <w14:solidFill>
              <w14:schemeClr w14:val="tx1">
                <w14:lumMod w14:val="95000"/>
                <w14:lumOff w14:val="5000"/>
              </w14:schemeClr>
            </w14:solidFill>
          </w14:textFill>
        </w:rPr>
        <w:t>http://www.gsxt.gov.cn</w:t>
      </w:r>
      <w:r>
        <w:rPr>
          <w:rStyle w:val="62"/>
          <w:rFonts w:asciiTheme="majorEastAsia" w:hAnsiTheme="majorEastAsia" w:eastAsiaTheme="majorEastAsia"/>
          <w:color w:val="0D0D0D" w:themeColor="text1" w:themeTint="F2"/>
          <w:sz w:val="24"/>
          <w14:textFill>
            <w14:solidFill>
              <w14:schemeClr w14:val="tx1">
                <w14:lumMod w14:val="95000"/>
                <w14:lumOff w14:val="5000"/>
              </w14:schemeClr>
            </w14:solidFill>
          </w14:textFill>
        </w:rPr>
        <w:fldChar w:fldCharType="end"/>
      </w:r>
      <w:r>
        <w:rPr>
          <w:rFonts w:asciiTheme="majorEastAsia" w:hAnsiTheme="majorEastAsia" w:eastAsiaTheme="majorEastAsia"/>
          <w:color w:val="0D0D0D" w:themeColor="text1" w:themeTint="F2"/>
          <w:sz w:val="24"/>
          <w14:textFill>
            <w14:solidFill>
              <w14:schemeClr w14:val="tx1">
                <w14:lumMod w14:val="95000"/>
                <w14:lumOff w14:val="5000"/>
              </w14:schemeClr>
            </w14:solidFill>
          </w14:textFill>
        </w:rPr>
        <w:t>）</w:t>
      </w:r>
      <w:r>
        <w:rPr>
          <w:rFonts w:hint="eastAsia" w:asciiTheme="majorEastAsia" w:hAnsiTheme="majorEastAsia" w:eastAsiaTheme="majorEastAsia"/>
          <w:color w:val="0D0D0D" w:themeColor="text1" w:themeTint="F2"/>
          <w:sz w:val="24"/>
          <w14:textFill>
            <w14:solidFill>
              <w14:schemeClr w14:val="tx1">
                <w14:lumMod w14:val="95000"/>
                <w14:lumOff w14:val="5000"/>
              </w14:schemeClr>
            </w14:solidFill>
          </w14:textFill>
        </w:rPr>
        <w:t>等渠道</w:t>
      </w:r>
      <w:r>
        <w:rPr>
          <w:rFonts w:asciiTheme="majorEastAsia" w:hAnsiTheme="majorEastAsia" w:eastAsiaTheme="majorEastAsia"/>
          <w:color w:val="0D0D0D" w:themeColor="text1" w:themeTint="F2"/>
          <w:sz w:val="24"/>
          <w14:textFill>
            <w14:solidFill>
              <w14:schemeClr w14:val="tx1">
                <w14:lumMod w14:val="95000"/>
                <w14:lumOff w14:val="5000"/>
              </w14:schemeClr>
            </w14:solidFill>
          </w14:textFill>
        </w:rPr>
        <w:t>列入</w:t>
      </w:r>
      <w:r>
        <w:rPr>
          <w:rFonts w:hint="eastAsia" w:asciiTheme="majorEastAsia" w:hAnsiTheme="majorEastAsia" w:eastAsiaTheme="majorEastAsia"/>
          <w:color w:val="0D0D0D" w:themeColor="text1" w:themeTint="F2"/>
          <w:sz w:val="24"/>
          <w14:textFill>
            <w14:solidFill>
              <w14:schemeClr w14:val="tx1">
                <w14:lumMod w14:val="95000"/>
                <w14:lumOff w14:val="5000"/>
              </w14:schemeClr>
            </w14:solidFill>
          </w14:textFill>
        </w:rPr>
        <w:t>经营异常名录、严重违法</w:t>
      </w:r>
      <w:r>
        <w:rPr>
          <w:rFonts w:asciiTheme="majorEastAsia" w:hAnsiTheme="majorEastAsia" w:eastAsiaTheme="majorEastAsia"/>
          <w:color w:val="0D0D0D" w:themeColor="text1" w:themeTint="F2"/>
          <w:sz w:val="24"/>
          <w14:textFill>
            <w14:solidFill>
              <w14:schemeClr w14:val="tx1">
                <w14:lumMod w14:val="95000"/>
                <w14:lumOff w14:val="5000"/>
              </w14:schemeClr>
            </w14:solidFill>
          </w14:textFill>
        </w:rPr>
        <w:t>失信企业名单</w:t>
      </w:r>
      <w:r>
        <w:rPr>
          <w:rFonts w:hint="eastAsia" w:asciiTheme="majorEastAsia" w:hAnsiTheme="majorEastAsia" w:eastAsiaTheme="majorEastAsia"/>
          <w:color w:val="0D0D0D" w:themeColor="text1" w:themeTint="F2"/>
          <w:sz w:val="24"/>
          <w14:textFill>
            <w14:solidFill>
              <w14:schemeClr w14:val="tx1">
                <w14:lumMod w14:val="95000"/>
                <w14:lumOff w14:val="5000"/>
              </w14:schemeClr>
            </w14:solidFill>
          </w14:textFill>
        </w:rPr>
        <w:t>，未被</w:t>
      </w:r>
      <w:r>
        <w:rPr>
          <w:rFonts w:asciiTheme="majorEastAsia" w:hAnsiTheme="majorEastAsia" w:eastAsiaTheme="majorEastAsia"/>
          <w:color w:val="0D0D0D" w:themeColor="text1" w:themeTint="F2"/>
          <w:sz w:val="24"/>
          <w14:textFill>
            <w14:solidFill>
              <w14:schemeClr w14:val="tx1">
                <w14:lumMod w14:val="95000"/>
                <w14:lumOff w14:val="5000"/>
              </w14:schemeClr>
            </w14:solidFill>
          </w14:textFill>
        </w:rPr>
        <w:t>全国公共资源交易平台（</w:t>
      </w:r>
      <w:r>
        <w:fldChar w:fldCharType="begin"/>
      </w:r>
      <w:r>
        <w:instrText xml:space="preserve"> HYPERLINK "http://www.ggzy.gov.cn" </w:instrText>
      </w:r>
      <w:r>
        <w:fldChar w:fldCharType="separate"/>
      </w:r>
      <w:r>
        <w:rPr>
          <w:rStyle w:val="62"/>
          <w:rFonts w:asciiTheme="majorEastAsia" w:hAnsiTheme="majorEastAsia" w:eastAsiaTheme="majorEastAsia"/>
          <w:color w:val="0D0D0D" w:themeColor="text1" w:themeTint="F2"/>
          <w:sz w:val="24"/>
          <w14:textFill>
            <w14:solidFill>
              <w14:schemeClr w14:val="tx1">
                <w14:lumMod w14:val="95000"/>
                <w14:lumOff w14:val="5000"/>
              </w14:schemeClr>
            </w14:solidFill>
          </w14:textFill>
        </w:rPr>
        <w:t>http://www.ggzy.gov.cn</w:t>
      </w:r>
      <w:r>
        <w:rPr>
          <w:rStyle w:val="62"/>
          <w:rFonts w:asciiTheme="majorEastAsia" w:hAnsiTheme="majorEastAsia" w:eastAsiaTheme="majorEastAsia"/>
          <w:color w:val="0D0D0D" w:themeColor="text1" w:themeTint="F2"/>
          <w:sz w:val="24"/>
          <w14:textFill>
            <w14:solidFill>
              <w14:schemeClr w14:val="tx1">
                <w14:lumMod w14:val="95000"/>
                <w14:lumOff w14:val="5000"/>
              </w14:schemeClr>
            </w14:solidFill>
          </w14:textFill>
        </w:rPr>
        <w:fldChar w:fldCharType="end"/>
      </w:r>
      <w:r>
        <w:rPr>
          <w:rFonts w:asciiTheme="majorEastAsia" w:hAnsiTheme="majorEastAsia" w:eastAsiaTheme="majorEastAsia"/>
          <w:color w:val="0D0D0D" w:themeColor="text1" w:themeTint="F2"/>
          <w:sz w:val="24"/>
          <w14:textFill>
            <w14:solidFill>
              <w14:schemeClr w14:val="tx1">
                <w14:lumMod w14:val="95000"/>
                <w14:lumOff w14:val="5000"/>
              </w14:schemeClr>
            </w14:solidFill>
          </w14:textFill>
        </w:rPr>
        <w:t>）</w:t>
      </w:r>
      <w:r>
        <w:rPr>
          <w:rFonts w:hint="eastAsia" w:asciiTheme="majorEastAsia" w:hAnsiTheme="majorEastAsia" w:eastAsiaTheme="majorEastAsia"/>
          <w:color w:val="0D0D0D" w:themeColor="text1" w:themeTint="F2"/>
          <w:sz w:val="24"/>
          <w14:textFill>
            <w14:solidFill>
              <w14:schemeClr w14:val="tx1">
                <w14:lumMod w14:val="95000"/>
                <w14:lumOff w14:val="5000"/>
              </w14:schemeClr>
            </w14:solidFill>
          </w14:textFill>
        </w:rPr>
        <w:t>等渠道</w:t>
      </w:r>
      <w:r>
        <w:rPr>
          <w:rFonts w:asciiTheme="majorEastAsia" w:hAnsiTheme="majorEastAsia" w:eastAsiaTheme="majorEastAsia"/>
          <w:color w:val="0D0D0D" w:themeColor="text1" w:themeTint="F2"/>
          <w:sz w:val="24"/>
          <w14:textFill>
            <w14:solidFill>
              <w14:schemeClr w14:val="tx1">
                <w14:lumMod w14:val="95000"/>
                <w14:lumOff w14:val="5000"/>
              </w14:schemeClr>
            </w14:solidFill>
          </w14:textFill>
        </w:rPr>
        <w:t>列入</w:t>
      </w:r>
      <w:r>
        <w:rPr>
          <w:rFonts w:hint="eastAsia" w:asciiTheme="majorEastAsia" w:hAnsiTheme="majorEastAsia" w:eastAsiaTheme="majorEastAsia"/>
          <w:color w:val="0D0D0D" w:themeColor="text1" w:themeTint="F2"/>
          <w:sz w:val="24"/>
          <w14:textFill>
            <w14:solidFill>
              <w14:schemeClr w14:val="tx1">
                <w14:lumMod w14:val="95000"/>
                <w14:lumOff w14:val="5000"/>
              </w14:schemeClr>
            </w14:solidFill>
          </w14:textFill>
        </w:rPr>
        <w:t>黑名单，否则，可将我方的投标文件按照无效投标文件处理。</w:t>
      </w:r>
    </w:p>
    <w:p>
      <w:pPr>
        <w:keepNext w:val="0"/>
        <w:keepLines w:val="0"/>
        <w:pageBreakBefore w:val="0"/>
        <w:widowControl w:val="0"/>
        <w:numPr>
          <w:ilvl w:val="0"/>
          <w:numId w:val="0"/>
        </w:numPr>
        <w:tabs>
          <w:tab w:val="left" w:pos="420"/>
          <w:tab w:val="left" w:pos="945"/>
          <w:tab w:val="left" w:pos="5382"/>
          <w:tab w:val="left" w:pos="7560"/>
        </w:tabs>
        <w:kinsoku/>
        <w:wordWrap/>
        <w:overflowPunct/>
        <w:topLinePunct w:val="0"/>
        <w:autoSpaceDE/>
        <w:autoSpaceDN/>
        <w:bidi w:val="0"/>
        <w:adjustRightInd w:val="0"/>
        <w:snapToGrid w:val="0"/>
        <w:spacing w:line="400" w:lineRule="exact"/>
        <w:ind w:leftChars="200" w:right="0" w:rightChars="0" w:firstLine="480" w:firstLineChars="200"/>
        <w:textAlignment w:val="auto"/>
        <w:rPr>
          <w:rFonts w:asciiTheme="majorEastAsia" w:hAnsiTheme="majorEastAsia" w:eastAsiaTheme="majorEastAsia"/>
          <w:color w:val="0D0D0D" w:themeColor="text1" w:themeTint="F2"/>
          <w:kern w:val="0"/>
          <w:sz w:val="24"/>
          <w14:textFill>
            <w14:solidFill>
              <w14:schemeClr w14:val="tx1">
                <w14:lumMod w14:val="95000"/>
                <w14:lumOff w14:val="5000"/>
              </w14:schemeClr>
            </w14:solidFill>
          </w14:textFill>
        </w:rPr>
      </w:pPr>
      <w:r>
        <w:rPr>
          <w:rFonts w:hint="eastAsia" w:asciiTheme="majorEastAsia" w:hAnsiTheme="majorEastAsia" w:eastAsiaTheme="majorEastAsia"/>
          <w:color w:val="0D0D0D" w:themeColor="text1" w:themeTint="F2"/>
          <w:kern w:val="0"/>
          <w:sz w:val="24"/>
          <w:lang w:val="en-US" w:eastAsia="zh-CN"/>
          <w14:textFill>
            <w14:solidFill>
              <w14:schemeClr w14:val="tx1">
                <w14:lumMod w14:val="95000"/>
                <w14:lumOff w14:val="5000"/>
              </w14:schemeClr>
            </w14:solidFill>
          </w14:textFill>
        </w:rPr>
        <w:t>3、</w:t>
      </w:r>
      <w:r>
        <w:rPr>
          <w:rFonts w:hint="eastAsia" w:asciiTheme="majorEastAsia" w:hAnsiTheme="majorEastAsia" w:eastAsiaTheme="majorEastAsia"/>
          <w:color w:val="0D0D0D" w:themeColor="text1" w:themeTint="F2"/>
          <w:kern w:val="0"/>
          <w:sz w:val="24"/>
          <w14:textFill>
            <w14:solidFill>
              <w14:schemeClr w14:val="tx1">
                <w14:lumMod w14:val="95000"/>
                <w14:lumOff w14:val="5000"/>
              </w14:schemeClr>
            </w14:solidFill>
          </w14:textFill>
        </w:rPr>
        <w:t>我方承诺参加本次采购活动前三年内，在经营活动中没有重大违法记录，否则，可将我方的投标文件按照无效投标文件处理。</w:t>
      </w:r>
    </w:p>
    <w:p>
      <w:pPr>
        <w:keepNext w:val="0"/>
        <w:keepLines w:val="0"/>
        <w:pageBreakBefore w:val="0"/>
        <w:widowControl w:val="0"/>
        <w:numPr>
          <w:ilvl w:val="0"/>
          <w:numId w:val="0"/>
        </w:numPr>
        <w:tabs>
          <w:tab w:val="left" w:pos="420"/>
          <w:tab w:val="left" w:pos="945"/>
          <w:tab w:val="left" w:pos="5382"/>
          <w:tab w:val="left" w:pos="7560"/>
        </w:tabs>
        <w:kinsoku/>
        <w:wordWrap/>
        <w:overflowPunct/>
        <w:topLinePunct w:val="0"/>
        <w:autoSpaceDE/>
        <w:autoSpaceDN/>
        <w:bidi w:val="0"/>
        <w:adjustRightInd w:val="0"/>
        <w:snapToGrid w:val="0"/>
        <w:spacing w:line="400" w:lineRule="exact"/>
        <w:ind w:leftChars="200" w:right="0" w:rightChars="0" w:firstLine="480" w:firstLineChars="200"/>
        <w:textAlignment w:val="auto"/>
        <w:rPr>
          <w:rFonts w:asciiTheme="majorEastAsia" w:hAnsiTheme="majorEastAsia" w:eastAsiaTheme="majorEastAsia"/>
          <w:color w:val="0D0D0D" w:themeColor="text1" w:themeTint="F2"/>
          <w:sz w:val="24"/>
          <w14:textFill>
            <w14:solidFill>
              <w14:schemeClr w14:val="tx1">
                <w14:lumMod w14:val="95000"/>
                <w14:lumOff w14:val="5000"/>
              </w14:schemeClr>
            </w14:solidFill>
          </w14:textFill>
        </w:rPr>
      </w:pPr>
      <w:r>
        <w:rPr>
          <w:rFonts w:hint="eastAsia" w:asciiTheme="majorEastAsia" w:hAnsiTheme="majorEastAsia" w:eastAsiaTheme="majorEastAsia"/>
          <w:color w:val="0D0D0D" w:themeColor="text1" w:themeTint="F2"/>
          <w:sz w:val="24"/>
          <w:lang w:val="en-US" w:eastAsia="zh-CN"/>
          <w14:textFill>
            <w14:solidFill>
              <w14:schemeClr w14:val="tx1">
                <w14:lumMod w14:val="95000"/>
                <w14:lumOff w14:val="5000"/>
              </w14:schemeClr>
            </w14:solidFill>
          </w14:textFill>
        </w:rPr>
        <w:t>4、</w:t>
      </w:r>
      <w:r>
        <w:rPr>
          <w:rFonts w:hint="eastAsia" w:asciiTheme="majorEastAsia" w:hAnsiTheme="majorEastAsia" w:eastAsiaTheme="majorEastAsia"/>
          <w:color w:val="0D0D0D" w:themeColor="text1" w:themeTint="F2"/>
          <w:sz w:val="24"/>
          <w14:textFill>
            <w14:solidFill>
              <w14:schemeClr w14:val="tx1">
                <w14:lumMod w14:val="95000"/>
                <w14:lumOff w14:val="5000"/>
              </w14:schemeClr>
            </w14:solidFill>
          </w14:textFill>
        </w:rPr>
        <w:t>我方承诺按照本项目招标文件和相关技术标准的条件，提供货物及相关服务，并承担因货物质量或服务等引起的一切责任。</w:t>
      </w:r>
    </w:p>
    <w:p>
      <w:pPr>
        <w:keepNext w:val="0"/>
        <w:keepLines w:val="0"/>
        <w:pageBreakBefore w:val="0"/>
        <w:widowControl w:val="0"/>
        <w:numPr>
          <w:ilvl w:val="0"/>
          <w:numId w:val="0"/>
        </w:numPr>
        <w:tabs>
          <w:tab w:val="left" w:pos="525"/>
          <w:tab w:val="left" w:pos="945"/>
          <w:tab w:val="left" w:pos="5382"/>
        </w:tabs>
        <w:kinsoku/>
        <w:wordWrap/>
        <w:overflowPunct/>
        <w:topLinePunct w:val="0"/>
        <w:autoSpaceDE/>
        <w:autoSpaceDN/>
        <w:bidi w:val="0"/>
        <w:adjustRightInd w:val="0"/>
        <w:snapToGrid w:val="0"/>
        <w:spacing w:line="400" w:lineRule="exact"/>
        <w:ind w:leftChars="200" w:right="0" w:rightChars="0" w:firstLine="480" w:firstLineChars="200"/>
        <w:textAlignment w:val="auto"/>
        <w:rPr>
          <w:rFonts w:asciiTheme="majorEastAsia" w:hAnsiTheme="majorEastAsia" w:eastAsiaTheme="majorEastAsia"/>
          <w:color w:val="0D0D0D" w:themeColor="text1" w:themeTint="F2"/>
          <w:sz w:val="24"/>
          <w14:textFill>
            <w14:solidFill>
              <w14:schemeClr w14:val="tx1">
                <w14:lumMod w14:val="95000"/>
                <w14:lumOff w14:val="5000"/>
              </w14:schemeClr>
            </w14:solidFill>
          </w14:textFill>
        </w:rPr>
      </w:pPr>
      <w:r>
        <w:rPr>
          <w:rFonts w:hint="eastAsia" w:asciiTheme="majorEastAsia" w:hAnsiTheme="majorEastAsia" w:eastAsiaTheme="majorEastAsia"/>
          <w:color w:val="0D0D0D" w:themeColor="text1" w:themeTint="F2"/>
          <w:sz w:val="24"/>
          <w:lang w:val="en-US" w:eastAsia="zh-CN"/>
          <w14:textFill>
            <w14:solidFill>
              <w14:schemeClr w14:val="tx1">
                <w14:lumMod w14:val="95000"/>
                <w14:lumOff w14:val="5000"/>
              </w14:schemeClr>
            </w14:solidFill>
          </w14:textFill>
        </w:rPr>
        <w:t>5、</w:t>
      </w:r>
      <w:r>
        <w:rPr>
          <w:rFonts w:hint="eastAsia" w:asciiTheme="majorEastAsia" w:hAnsiTheme="majorEastAsia" w:eastAsiaTheme="majorEastAsia"/>
          <w:color w:val="0D0D0D" w:themeColor="text1" w:themeTint="F2"/>
          <w:sz w:val="24"/>
          <w14:textFill>
            <w14:solidFill>
              <w14:schemeClr w14:val="tx1">
                <w14:lumMod w14:val="95000"/>
                <w14:lumOff w14:val="5000"/>
              </w14:schemeClr>
            </w14:solidFill>
          </w14:textFill>
        </w:rPr>
        <w:t>我方对本项目招标文件（包括修改文件及有关附件）完全理解，并承诺在发生争议时，不会以对招标文件存在误解、不明为由，向你方行使任何法律上的抗辩权。</w:t>
      </w:r>
    </w:p>
    <w:p>
      <w:pPr>
        <w:keepNext w:val="0"/>
        <w:keepLines w:val="0"/>
        <w:pageBreakBefore w:val="0"/>
        <w:widowControl w:val="0"/>
        <w:numPr>
          <w:ilvl w:val="0"/>
          <w:numId w:val="0"/>
        </w:numPr>
        <w:tabs>
          <w:tab w:val="left" w:pos="525"/>
          <w:tab w:val="left" w:pos="945"/>
          <w:tab w:val="left" w:pos="5382"/>
        </w:tabs>
        <w:kinsoku/>
        <w:wordWrap/>
        <w:overflowPunct/>
        <w:topLinePunct w:val="0"/>
        <w:autoSpaceDE/>
        <w:autoSpaceDN/>
        <w:bidi w:val="0"/>
        <w:adjustRightInd w:val="0"/>
        <w:snapToGrid w:val="0"/>
        <w:spacing w:line="400" w:lineRule="exact"/>
        <w:ind w:leftChars="200" w:right="0" w:rightChars="0" w:firstLine="480" w:firstLineChars="200"/>
        <w:textAlignment w:val="auto"/>
        <w:rPr>
          <w:rFonts w:asciiTheme="majorEastAsia" w:hAnsiTheme="majorEastAsia" w:eastAsiaTheme="majorEastAsia"/>
          <w:color w:val="0D0D0D" w:themeColor="text1" w:themeTint="F2"/>
          <w:sz w:val="24"/>
          <w14:textFill>
            <w14:solidFill>
              <w14:schemeClr w14:val="tx1">
                <w14:lumMod w14:val="95000"/>
                <w14:lumOff w14:val="5000"/>
              </w14:schemeClr>
            </w14:solidFill>
          </w14:textFill>
        </w:rPr>
      </w:pPr>
      <w:r>
        <w:rPr>
          <w:rFonts w:hint="eastAsia" w:asciiTheme="majorEastAsia" w:hAnsiTheme="majorEastAsia" w:eastAsiaTheme="majorEastAsia"/>
          <w:color w:val="0D0D0D" w:themeColor="text1" w:themeTint="F2"/>
          <w:sz w:val="24"/>
          <w:lang w:val="en-US" w:eastAsia="zh-CN"/>
          <w14:textFill>
            <w14:solidFill>
              <w14:schemeClr w14:val="tx1">
                <w14:lumMod w14:val="95000"/>
                <w14:lumOff w14:val="5000"/>
              </w14:schemeClr>
            </w14:solidFill>
          </w14:textFill>
        </w:rPr>
        <w:t>6、</w:t>
      </w:r>
      <w:r>
        <w:rPr>
          <w:rFonts w:hint="eastAsia" w:asciiTheme="majorEastAsia" w:hAnsiTheme="majorEastAsia" w:eastAsiaTheme="majorEastAsia"/>
          <w:color w:val="0D0D0D" w:themeColor="text1" w:themeTint="F2"/>
          <w:sz w:val="24"/>
          <w14:textFill>
            <w14:solidFill>
              <w14:schemeClr w14:val="tx1">
                <w14:lumMod w14:val="95000"/>
                <w14:lumOff w14:val="5000"/>
              </w14:schemeClr>
            </w14:solidFill>
          </w14:textFill>
        </w:rPr>
        <w:t>我方投标文件有效期为自开标日起</w:t>
      </w:r>
      <w:r>
        <w:rPr>
          <w:rFonts w:hint="eastAsia" w:asciiTheme="majorEastAsia" w:hAnsiTheme="majorEastAsia" w:eastAsiaTheme="majorEastAsia"/>
          <w:color w:val="0D0D0D" w:themeColor="text1" w:themeTint="F2"/>
          <w:sz w:val="24"/>
          <w:u w:val="single"/>
          <w14:textFill>
            <w14:solidFill>
              <w14:schemeClr w14:val="tx1">
                <w14:lumMod w14:val="95000"/>
                <w14:lumOff w14:val="5000"/>
              </w14:schemeClr>
            </w14:solidFill>
          </w14:textFill>
        </w:rPr>
        <w:t>60</w:t>
      </w:r>
      <w:r>
        <w:rPr>
          <w:rFonts w:hint="eastAsia" w:asciiTheme="majorEastAsia" w:hAnsiTheme="majorEastAsia" w:eastAsiaTheme="majorEastAsia"/>
          <w:color w:val="0D0D0D" w:themeColor="text1" w:themeTint="F2"/>
          <w:sz w:val="24"/>
          <w14:textFill>
            <w14:solidFill>
              <w14:schemeClr w14:val="tx1">
                <w14:lumMod w14:val="95000"/>
                <w14:lumOff w14:val="5000"/>
              </w14:schemeClr>
            </w14:solidFill>
          </w14:textFill>
        </w:rPr>
        <w:t>天，若中标，则投标有效期自动延续至合同履行完毕。</w:t>
      </w:r>
    </w:p>
    <w:p>
      <w:pPr>
        <w:keepNext w:val="0"/>
        <w:keepLines w:val="0"/>
        <w:pageBreakBefore w:val="0"/>
        <w:widowControl w:val="0"/>
        <w:numPr>
          <w:ilvl w:val="0"/>
          <w:numId w:val="0"/>
        </w:numPr>
        <w:tabs>
          <w:tab w:val="left" w:pos="525"/>
          <w:tab w:val="left" w:pos="945"/>
          <w:tab w:val="left" w:pos="5382"/>
        </w:tabs>
        <w:kinsoku/>
        <w:wordWrap/>
        <w:overflowPunct/>
        <w:topLinePunct w:val="0"/>
        <w:autoSpaceDE/>
        <w:autoSpaceDN/>
        <w:bidi w:val="0"/>
        <w:adjustRightInd w:val="0"/>
        <w:snapToGrid w:val="0"/>
        <w:spacing w:line="400" w:lineRule="exact"/>
        <w:ind w:leftChars="200" w:right="0" w:rightChars="0" w:firstLine="480" w:firstLineChars="200"/>
        <w:textAlignment w:val="auto"/>
        <w:rPr>
          <w:rFonts w:asciiTheme="majorEastAsia" w:hAnsiTheme="majorEastAsia" w:eastAsiaTheme="majorEastAsia"/>
          <w:color w:val="0D0D0D" w:themeColor="text1" w:themeTint="F2"/>
          <w:sz w:val="24"/>
          <w14:textFill>
            <w14:solidFill>
              <w14:schemeClr w14:val="tx1">
                <w14:lumMod w14:val="95000"/>
                <w14:lumOff w14:val="5000"/>
              </w14:schemeClr>
            </w14:solidFill>
          </w14:textFill>
        </w:rPr>
      </w:pPr>
      <w:r>
        <w:rPr>
          <w:rFonts w:hint="eastAsia" w:asciiTheme="majorEastAsia" w:hAnsiTheme="majorEastAsia" w:eastAsiaTheme="majorEastAsia"/>
          <w:color w:val="0D0D0D" w:themeColor="text1" w:themeTint="F2"/>
          <w:sz w:val="24"/>
          <w:lang w:val="en-US" w:eastAsia="zh-CN"/>
          <w14:textFill>
            <w14:solidFill>
              <w14:schemeClr w14:val="tx1">
                <w14:lumMod w14:val="95000"/>
                <w14:lumOff w14:val="5000"/>
              </w14:schemeClr>
            </w14:solidFill>
          </w14:textFill>
        </w:rPr>
        <w:t>7、</w:t>
      </w:r>
      <w:r>
        <w:rPr>
          <w:rFonts w:hint="eastAsia" w:asciiTheme="majorEastAsia" w:hAnsiTheme="majorEastAsia" w:eastAsiaTheme="majorEastAsia"/>
          <w:color w:val="0D0D0D" w:themeColor="text1" w:themeTint="F2"/>
          <w:sz w:val="24"/>
          <w14:textFill>
            <w14:solidFill>
              <w14:schemeClr w14:val="tx1">
                <w14:lumMod w14:val="95000"/>
                <w14:lumOff w14:val="5000"/>
              </w14:schemeClr>
            </w14:solidFill>
          </w14:textFill>
        </w:rPr>
        <w:t>我方承诺接受招标文件规定的付款方式。</w:t>
      </w:r>
    </w:p>
    <w:p>
      <w:pPr>
        <w:keepNext w:val="0"/>
        <w:keepLines w:val="0"/>
        <w:pageBreakBefore w:val="0"/>
        <w:widowControl w:val="0"/>
        <w:numPr>
          <w:ilvl w:val="0"/>
          <w:numId w:val="0"/>
        </w:numPr>
        <w:tabs>
          <w:tab w:val="left" w:pos="525"/>
          <w:tab w:val="left" w:pos="945"/>
          <w:tab w:val="left" w:pos="5382"/>
        </w:tabs>
        <w:kinsoku/>
        <w:wordWrap/>
        <w:overflowPunct/>
        <w:topLinePunct w:val="0"/>
        <w:autoSpaceDE/>
        <w:autoSpaceDN/>
        <w:bidi w:val="0"/>
        <w:adjustRightInd w:val="0"/>
        <w:snapToGrid w:val="0"/>
        <w:spacing w:line="400" w:lineRule="exact"/>
        <w:ind w:leftChars="200" w:right="0" w:rightChars="0" w:firstLine="480" w:firstLineChars="200"/>
        <w:textAlignment w:val="auto"/>
        <w:rPr>
          <w:rFonts w:asciiTheme="majorEastAsia" w:hAnsiTheme="majorEastAsia" w:eastAsiaTheme="majorEastAsia"/>
          <w:color w:val="0D0D0D" w:themeColor="text1" w:themeTint="F2"/>
          <w:sz w:val="24"/>
          <w14:textFill>
            <w14:solidFill>
              <w14:schemeClr w14:val="tx1">
                <w14:lumMod w14:val="95000"/>
                <w14:lumOff w14:val="5000"/>
              </w14:schemeClr>
            </w14:solidFill>
          </w14:textFill>
        </w:rPr>
      </w:pPr>
      <w:r>
        <w:rPr>
          <w:rFonts w:hint="eastAsia" w:asciiTheme="majorEastAsia" w:hAnsiTheme="majorEastAsia" w:eastAsiaTheme="majorEastAsia"/>
          <w:color w:val="0D0D0D" w:themeColor="text1" w:themeTint="F2"/>
          <w:sz w:val="24"/>
          <w:lang w:val="en-US" w:eastAsia="zh-CN"/>
          <w14:textFill>
            <w14:solidFill>
              <w14:schemeClr w14:val="tx1">
                <w14:lumMod w14:val="95000"/>
                <w14:lumOff w14:val="5000"/>
              </w14:schemeClr>
            </w14:solidFill>
          </w14:textFill>
        </w:rPr>
        <w:t>8、</w:t>
      </w:r>
      <w:r>
        <w:rPr>
          <w:rFonts w:hint="eastAsia" w:asciiTheme="majorEastAsia" w:hAnsiTheme="majorEastAsia" w:eastAsiaTheme="majorEastAsia"/>
          <w:color w:val="0D0D0D" w:themeColor="text1" w:themeTint="F2"/>
          <w:sz w:val="24"/>
          <w14:textFill>
            <w14:solidFill>
              <w14:schemeClr w14:val="tx1">
                <w14:lumMod w14:val="95000"/>
                <w14:lumOff w14:val="5000"/>
              </w14:schemeClr>
            </w14:solidFill>
          </w14:textFill>
        </w:rPr>
        <w:t>我方投标文件和你方的中标通知书、招标文件将成为约束双方的合同文件组成部分，若招标文件存在要求，而本投标文件没有拒绝亦没有涉及的情形下，我方接受招标文件的有关约束，并同意将招标文件对投标人的要求作为投标人合同义务的组成部分。</w:t>
      </w:r>
    </w:p>
    <w:p>
      <w:pPr>
        <w:keepNext w:val="0"/>
        <w:keepLines w:val="0"/>
        <w:pageBreakBefore w:val="0"/>
        <w:widowControl w:val="0"/>
        <w:numPr>
          <w:ilvl w:val="0"/>
          <w:numId w:val="0"/>
        </w:numPr>
        <w:tabs>
          <w:tab w:val="left" w:pos="525"/>
          <w:tab w:val="left" w:pos="945"/>
          <w:tab w:val="left" w:pos="5382"/>
        </w:tabs>
        <w:kinsoku/>
        <w:wordWrap/>
        <w:overflowPunct/>
        <w:topLinePunct w:val="0"/>
        <w:autoSpaceDE/>
        <w:autoSpaceDN/>
        <w:bidi w:val="0"/>
        <w:adjustRightInd w:val="0"/>
        <w:snapToGrid w:val="0"/>
        <w:spacing w:line="400" w:lineRule="exact"/>
        <w:ind w:leftChars="200" w:right="0" w:rightChars="0" w:firstLine="480" w:firstLineChars="200"/>
        <w:textAlignment w:val="auto"/>
        <w:rPr>
          <w:rFonts w:asciiTheme="majorEastAsia" w:hAnsiTheme="majorEastAsia" w:eastAsiaTheme="majorEastAsia"/>
          <w:color w:val="0D0D0D" w:themeColor="text1" w:themeTint="F2"/>
          <w:sz w:val="24"/>
          <w14:textFill>
            <w14:solidFill>
              <w14:schemeClr w14:val="tx1">
                <w14:lumMod w14:val="95000"/>
                <w14:lumOff w14:val="5000"/>
              </w14:schemeClr>
            </w14:solidFill>
          </w14:textFill>
        </w:rPr>
      </w:pPr>
      <w:r>
        <w:rPr>
          <w:rFonts w:hint="eastAsia" w:asciiTheme="majorEastAsia" w:hAnsiTheme="majorEastAsia" w:eastAsiaTheme="majorEastAsia"/>
          <w:color w:val="0D0D0D" w:themeColor="text1" w:themeTint="F2"/>
          <w:sz w:val="24"/>
          <w:lang w:val="en-US" w:eastAsia="zh-CN"/>
          <w14:textFill>
            <w14:solidFill>
              <w14:schemeClr w14:val="tx1">
                <w14:lumMod w14:val="95000"/>
                <w14:lumOff w14:val="5000"/>
              </w14:schemeClr>
            </w14:solidFill>
          </w14:textFill>
        </w:rPr>
        <w:t>9、</w:t>
      </w:r>
      <w:r>
        <w:rPr>
          <w:rFonts w:hint="eastAsia" w:asciiTheme="majorEastAsia" w:hAnsiTheme="majorEastAsia" w:eastAsiaTheme="majorEastAsia"/>
          <w:color w:val="0D0D0D" w:themeColor="text1" w:themeTint="F2"/>
          <w:sz w:val="24"/>
          <w14:textFill>
            <w14:solidFill>
              <w14:schemeClr w14:val="tx1">
                <w14:lumMod w14:val="95000"/>
                <w14:lumOff w14:val="5000"/>
              </w14:schemeClr>
            </w14:solidFill>
          </w14:textFill>
        </w:rPr>
        <w:t>我方承诺投标文件中所有的资料及所作各项承诺均真实准确，所提交的营业执照/《事业单位法人证书》已依法向登记管理机关报送相应的年度报告并予以公示（或所提交的《社会团体法人登记证书》/《民办非企业单位登记证书》已通过登记管理机关的年度检查），不存在任何虚假之处，否则，可将我方的投标文件按照无效投标文件处理，即使我方中标，中标结果无效，对于因此给其他投标人及你方造成的全部损失，我方同意无条件予以赔偿。</w:t>
      </w:r>
    </w:p>
    <w:p>
      <w:pPr>
        <w:keepNext w:val="0"/>
        <w:keepLines w:val="0"/>
        <w:pageBreakBefore w:val="0"/>
        <w:widowControl w:val="0"/>
        <w:numPr>
          <w:ilvl w:val="0"/>
          <w:numId w:val="0"/>
        </w:numPr>
        <w:tabs>
          <w:tab w:val="left" w:pos="525"/>
          <w:tab w:val="left" w:pos="945"/>
          <w:tab w:val="left" w:pos="5382"/>
        </w:tabs>
        <w:kinsoku/>
        <w:wordWrap/>
        <w:overflowPunct/>
        <w:topLinePunct w:val="0"/>
        <w:autoSpaceDE/>
        <w:autoSpaceDN/>
        <w:bidi w:val="0"/>
        <w:adjustRightInd w:val="0"/>
        <w:snapToGrid w:val="0"/>
        <w:spacing w:line="400" w:lineRule="exact"/>
        <w:ind w:leftChars="200" w:right="0" w:rightChars="0" w:firstLine="480" w:firstLineChars="200"/>
        <w:textAlignment w:val="auto"/>
        <w:rPr>
          <w:rFonts w:asciiTheme="majorEastAsia" w:hAnsiTheme="majorEastAsia" w:eastAsiaTheme="majorEastAsia"/>
          <w:color w:val="0D0D0D" w:themeColor="text1" w:themeTint="F2"/>
          <w:sz w:val="24"/>
          <w14:textFill>
            <w14:solidFill>
              <w14:schemeClr w14:val="tx1">
                <w14:lumMod w14:val="95000"/>
                <w14:lumOff w14:val="5000"/>
              </w14:schemeClr>
            </w14:solidFill>
          </w14:textFill>
        </w:rPr>
      </w:pPr>
      <w:r>
        <w:rPr>
          <w:rFonts w:hint="eastAsia" w:asciiTheme="majorEastAsia" w:hAnsiTheme="majorEastAsia" w:eastAsiaTheme="majorEastAsia"/>
          <w:color w:val="0D0D0D" w:themeColor="text1" w:themeTint="F2"/>
          <w:sz w:val="24"/>
          <w:lang w:val="en-US" w:eastAsia="zh-CN"/>
          <w14:textFill>
            <w14:solidFill>
              <w14:schemeClr w14:val="tx1">
                <w14:lumMod w14:val="95000"/>
                <w14:lumOff w14:val="5000"/>
              </w14:schemeClr>
            </w14:solidFill>
          </w14:textFill>
        </w:rPr>
        <w:t>10、</w:t>
      </w:r>
      <w:r>
        <w:rPr>
          <w:rFonts w:hint="eastAsia" w:asciiTheme="majorEastAsia" w:hAnsiTheme="majorEastAsia" w:eastAsiaTheme="majorEastAsia"/>
          <w:color w:val="0D0D0D" w:themeColor="text1" w:themeTint="F2"/>
          <w:sz w:val="24"/>
          <w14:textFill>
            <w14:solidFill>
              <w14:schemeClr w14:val="tx1">
                <w14:lumMod w14:val="95000"/>
                <w14:lumOff w14:val="5000"/>
              </w14:schemeClr>
            </w14:solidFill>
          </w14:textFill>
        </w:rPr>
        <w:t>我方委托授权(姓名：_________，身份证号:_________，联系电话________：)作为我方的代理人参加本项目投标，负责提交投标文件以及其它相关资料，参加开标，接受质询并予以澄清，签署、接受招投标过程中的各种法律文件，办理投标过程中的其他相关事务。</w:t>
      </w:r>
    </w:p>
    <w:p>
      <w:pPr>
        <w:keepNext w:val="0"/>
        <w:keepLines w:val="0"/>
        <w:pageBreakBefore w:val="0"/>
        <w:widowControl w:val="0"/>
        <w:numPr>
          <w:ilvl w:val="0"/>
          <w:numId w:val="0"/>
        </w:numPr>
        <w:tabs>
          <w:tab w:val="left" w:pos="525"/>
          <w:tab w:val="left" w:pos="945"/>
          <w:tab w:val="left" w:pos="5382"/>
        </w:tabs>
        <w:kinsoku/>
        <w:wordWrap/>
        <w:overflowPunct/>
        <w:topLinePunct w:val="0"/>
        <w:autoSpaceDE/>
        <w:autoSpaceDN/>
        <w:bidi w:val="0"/>
        <w:adjustRightInd w:val="0"/>
        <w:snapToGrid w:val="0"/>
        <w:spacing w:line="400" w:lineRule="exact"/>
        <w:ind w:leftChars="200" w:right="0" w:rightChars="0" w:firstLine="480" w:firstLineChars="200"/>
        <w:textAlignment w:val="auto"/>
        <w:rPr>
          <w:rFonts w:asciiTheme="majorEastAsia" w:hAnsiTheme="majorEastAsia" w:eastAsiaTheme="majorEastAsia"/>
          <w:color w:val="0D0D0D" w:themeColor="text1" w:themeTint="F2"/>
          <w:sz w:val="24"/>
          <w14:textFill>
            <w14:solidFill>
              <w14:schemeClr w14:val="tx1">
                <w14:lumMod w14:val="95000"/>
                <w14:lumOff w14:val="5000"/>
              </w14:schemeClr>
            </w14:solidFill>
          </w14:textFill>
        </w:rPr>
      </w:pPr>
      <w:r>
        <w:rPr>
          <w:rFonts w:hint="eastAsia" w:asciiTheme="majorEastAsia" w:hAnsiTheme="majorEastAsia" w:eastAsiaTheme="majorEastAsia"/>
          <w:color w:val="0D0D0D" w:themeColor="text1" w:themeTint="F2"/>
          <w:sz w:val="24"/>
          <w:lang w:val="en-US" w:eastAsia="zh-CN"/>
          <w14:textFill>
            <w14:solidFill>
              <w14:schemeClr w14:val="tx1">
                <w14:lumMod w14:val="95000"/>
                <w14:lumOff w14:val="5000"/>
              </w14:schemeClr>
            </w14:solidFill>
          </w14:textFill>
        </w:rPr>
        <w:t>11、</w:t>
      </w:r>
      <w:r>
        <w:rPr>
          <w:rFonts w:hint="eastAsia" w:asciiTheme="majorEastAsia" w:hAnsiTheme="majorEastAsia" w:eastAsiaTheme="majorEastAsia"/>
          <w:color w:val="0D0D0D" w:themeColor="text1" w:themeTint="F2"/>
          <w:sz w:val="24"/>
          <w14:textFill>
            <w14:solidFill>
              <w14:schemeClr w14:val="tx1">
                <w14:lumMod w14:val="95000"/>
                <w14:lumOff w14:val="5000"/>
              </w14:schemeClr>
            </w14:solidFill>
          </w14:textFill>
        </w:rPr>
        <w:t>我方承诺将严格遵守相关法律法规，若存在违法违规行为，将承担相应的法律后果。</w:t>
      </w:r>
    </w:p>
    <w:p>
      <w:pPr>
        <w:pageBreakBefore w:val="0"/>
        <w:tabs>
          <w:tab w:val="left" w:pos="945"/>
        </w:tabs>
        <w:bidi w:val="0"/>
        <w:adjustRightInd w:val="0"/>
        <w:snapToGrid w:val="0"/>
        <w:spacing w:line="400" w:lineRule="exact"/>
        <w:ind w:left="0" w:leftChars="0" w:right="0" w:rightChars="0" w:firstLine="480" w:firstLineChars="200"/>
        <w:rPr>
          <w:rFonts w:hint="eastAsia" w:asciiTheme="majorEastAsia" w:hAnsiTheme="majorEastAsia" w:eastAsiaTheme="majorEastAsia"/>
          <w:color w:val="0D0D0D" w:themeColor="text1" w:themeTint="F2"/>
          <w:sz w:val="24"/>
          <w14:textFill>
            <w14:solidFill>
              <w14:schemeClr w14:val="tx1">
                <w14:lumMod w14:val="95000"/>
                <w14:lumOff w14:val="5000"/>
              </w14:schemeClr>
            </w14:solidFill>
          </w14:textFill>
        </w:rPr>
      </w:pPr>
    </w:p>
    <w:p>
      <w:pPr>
        <w:pageBreakBefore w:val="0"/>
        <w:tabs>
          <w:tab w:val="left" w:pos="945"/>
        </w:tabs>
        <w:bidi w:val="0"/>
        <w:adjustRightInd w:val="0"/>
        <w:snapToGrid w:val="0"/>
        <w:spacing w:line="400" w:lineRule="exact"/>
        <w:ind w:left="0" w:leftChars="0" w:right="0" w:rightChars="0" w:firstLine="480" w:firstLineChars="200"/>
        <w:rPr>
          <w:rFonts w:hint="eastAsia" w:asciiTheme="majorEastAsia" w:hAnsiTheme="majorEastAsia" w:eastAsiaTheme="majorEastAsia"/>
          <w:color w:val="0D0D0D" w:themeColor="text1" w:themeTint="F2"/>
          <w:sz w:val="24"/>
          <w14:textFill>
            <w14:solidFill>
              <w14:schemeClr w14:val="tx1">
                <w14:lumMod w14:val="95000"/>
                <w14:lumOff w14:val="5000"/>
              </w14:schemeClr>
            </w14:solidFill>
          </w14:textFill>
        </w:rPr>
      </w:pPr>
    </w:p>
    <w:p>
      <w:pPr>
        <w:pageBreakBefore w:val="0"/>
        <w:tabs>
          <w:tab w:val="left" w:pos="945"/>
        </w:tabs>
        <w:bidi w:val="0"/>
        <w:adjustRightInd w:val="0"/>
        <w:snapToGrid w:val="0"/>
        <w:spacing w:line="400" w:lineRule="exact"/>
        <w:ind w:left="0" w:leftChars="0" w:right="0" w:rightChars="0" w:firstLine="480" w:firstLineChars="200"/>
        <w:rPr>
          <w:rFonts w:hint="eastAsia" w:asciiTheme="majorEastAsia" w:hAnsiTheme="majorEastAsia" w:eastAsiaTheme="majorEastAsia"/>
          <w:color w:val="0D0D0D" w:themeColor="text1" w:themeTint="F2"/>
          <w:sz w:val="24"/>
          <w14:textFill>
            <w14:solidFill>
              <w14:schemeClr w14:val="tx1">
                <w14:lumMod w14:val="95000"/>
                <w14:lumOff w14:val="5000"/>
              </w14:schemeClr>
            </w14:solidFill>
          </w14:textFill>
        </w:rPr>
      </w:pPr>
    </w:p>
    <w:p>
      <w:pPr>
        <w:pageBreakBefore w:val="0"/>
        <w:tabs>
          <w:tab w:val="left" w:pos="945"/>
        </w:tabs>
        <w:bidi w:val="0"/>
        <w:adjustRightInd w:val="0"/>
        <w:snapToGrid w:val="0"/>
        <w:spacing w:line="400" w:lineRule="exact"/>
        <w:ind w:left="0" w:leftChars="0" w:right="0" w:rightChars="0" w:firstLine="480" w:firstLineChars="200"/>
        <w:rPr>
          <w:rFonts w:asciiTheme="majorEastAsia" w:hAnsiTheme="majorEastAsia" w:eastAsiaTheme="majorEastAsia"/>
          <w:color w:val="0D0D0D" w:themeColor="text1" w:themeTint="F2"/>
          <w:sz w:val="24"/>
          <w14:textFill>
            <w14:solidFill>
              <w14:schemeClr w14:val="tx1">
                <w14:lumMod w14:val="95000"/>
                <w14:lumOff w14:val="5000"/>
              </w14:schemeClr>
            </w14:solidFill>
          </w14:textFill>
        </w:rPr>
      </w:pPr>
      <w:r>
        <w:rPr>
          <w:rFonts w:hint="eastAsia" w:asciiTheme="majorEastAsia" w:hAnsiTheme="majorEastAsia" w:eastAsiaTheme="majorEastAsia"/>
          <w:color w:val="0D0D0D" w:themeColor="text1" w:themeTint="F2"/>
          <w:sz w:val="24"/>
          <w14:textFill>
            <w14:solidFill>
              <w14:schemeClr w14:val="tx1">
                <w14:lumMod w14:val="95000"/>
                <w14:lumOff w14:val="5000"/>
              </w14:schemeClr>
            </w14:solidFill>
          </w14:textFill>
        </w:rPr>
        <w:t>法定代表人签字或盖章：</w:t>
      </w:r>
    </w:p>
    <w:p>
      <w:pPr>
        <w:pageBreakBefore w:val="0"/>
        <w:tabs>
          <w:tab w:val="left" w:pos="945"/>
        </w:tabs>
        <w:bidi w:val="0"/>
        <w:adjustRightInd w:val="0"/>
        <w:snapToGrid w:val="0"/>
        <w:spacing w:line="400" w:lineRule="exact"/>
        <w:ind w:left="0" w:leftChars="0" w:right="0" w:rightChars="0" w:firstLine="480" w:firstLineChars="200"/>
        <w:rPr>
          <w:rFonts w:asciiTheme="majorEastAsia" w:hAnsiTheme="majorEastAsia" w:eastAsiaTheme="majorEastAsia"/>
          <w:color w:val="0D0D0D" w:themeColor="text1" w:themeTint="F2"/>
          <w:sz w:val="24"/>
          <w14:textFill>
            <w14:solidFill>
              <w14:schemeClr w14:val="tx1">
                <w14:lumMod w14:val="95000"/>
                <w14:lumOff w14:val="5000"/>
              </w14:schemeClr>
            </w14:solidFill>
          </w14:textFill>
        </w:rPr>
      </w:pPr>
      <w:r>
        <w:rPr>
          <w:rFonts w:hint="eastAsia" w:asciiTheme="majorEastAsia" w:hAnsiTheme="majorEastAsia" w:eastAsiaTheme="majorEastAsia"/>
          <w:color w:val="0D0D0D" w:themeColor="text1" w:themeTint="F2"/>
          <w:sz w:val="24"/>
          <w14:textFill>
            <w14:solidFill>
              <w14:schemeClr w14:val="tx1">
                <w14:lumMod w14:val="95000"/>
                <w14:lumOff w14:val="5000"/>
              </w14:schemeClr>
            </w14:solidFill>
          </w14:textFill>
        </w:rPr>
        <w:t>投标人公章：</w:t>
      </w:r>
    </w:p>
    <w:p>
      <w:pPr>
        <w:pageBreakBefore w:val="0"/>
        <w:bidi w:val="0"/>
        <w:adjustRightInd w:val="0"/>
        <w:snapToGrid w:val="0"/>
        <w:spacing w:line="400" w:lineRule="exact"/>
        <w:ind w:left="0" w:leftChars="0" w:right="0" w:rightChars="0" w:firstLine="480" w:firstLineChars="200"/>
        <w:rPr>
          <w:rFonts w:asciiTheme="majorEastAsia" w:hAnsiTheme="majorEastAsia" w:eastAsiaTheme="majorEastAsia"/>
          <w:color w:val="0D0D0D" w:themeColor="text1" w:themeTint="F2"/>
          <w:sz w:val="24"/>
          <w14:textFill>
            <w14:solidFill>
              <w14:schemeClr w14:val="tx1">
                <w14:lumMod w14:val="95000"/>
                <w14:lumOff w14:val="5000"/>
              </w14:schemeClr>
            </w14:solidFill>
          </w14:textFill>
        </w:rPr>
      </w:pPr>
      <w:r>
        <w:rPr>
          <w:rFonts w:hint="eastAsia" w:asciiTheme="majorEastAsia" w:hAnsiTheme="majorEastAsia" w:eastAsiaTheme="majorEastAsia"/>
          <w:color w:val="0D0D0D" w:themeColor="text1" w:themeTint="F2"/>
          <w:sz w:val="24"/>
          <w14:textFill>
            <w14:solidFill>
              <w14:schemeClr w14:val="tx1">
                <w14:lumMod w14:val="95000"/>
                <w14:lumOff w14:val="5000"/>
              </w14:schemeClr>
            </w14:solidFill>
          </w14:textFill>
        </w:rPr>
        <w:t>日期：</w:t>
      </w:r>
    </w:p>
    <w:p>
      <w:pPr>
        <w:pageBreakBefore w:val="0"/>
        <w:bidi w:val="0"/>
        <w:adjustRightInd w:val="0"/>
        <w:snapToGrid w:val="0"/>
        <w:spacing w:line="400" w:lineRule="exact"/>
        <w:ind w:left="0" w:leftChars="0" w:right="0" w:rightChars="0" w:firstLine="480" w:firstLineChars="200"/>
        <w:rPr>
          <w:rFonts w:asciiTheme="majorEastAsia" w:hAnsiTheme="majorEastAsia" w:eastAsiaTheme="majorEastAsia"/>
          <w:color w:val="0D0D0D" w:themeColor="text1" w:themeTint="F2"/>
          <w:sz w:val="24"/>
          <w14:textFill>
            <w14:solidFill>
              <w14:schemeClr w14:val="tx1">
                <w14:lumMod w14:val="95000"/>
                <w14:lumOff w14:val="5000"/>
              </w14:schemeClr>
            </w14:solidFill>
          </w14:textFill>
        </w:rPr>
      </w:pPr>
    </w:p>
    <w:p>
      <w:pPr>
        <w:pageBreakBefore w:val="0"/>
        <w:bidi w:val="0"/>
        <w:adjustRightInd w:val="0"/>
        <w:snapToGrid w:val="0"/>
        <w:spacing w:line="400" w:lineRule="exact"/>
        <w:ind w:left="0" w:leftChars="0" w:right="0" w:rightChars="0" w:firstLine="480" w:firstLineChars="200"/>
        <w:rPr>
          <w:rFonts w:asciiTheme="majorEastAsia" w:hAnsiTheme="majorEastAsia" w:eastAsiaTheme="majorEastAsia"/>
          <w:color w:val="0D0D0D" w:themeColor="text1" w:themeTint="F2"/>
          <w:sz w:val="24"/>
          <w14:textFill>
            <w14:solidFill>
              <w14:schemeClr w14:val="tx1">
                <w14:lumMod w14:val="95000"/>
                <w14:lumOff w14:val="5000"/>
              </w14:schemeClr>
            </w14:solidFill>
          </w14:textFill>
        </w:rPr>
      </w:pPr>
    </w:p>
    <w:p>
      <w:pPr>
        <w:pageBreakBefore w:val="0"/>
        <w:bidi w:val="0"/>
        <w:adjustRightInd w:val="0"/>
        <w:snapToGrid w:val="0"/>
        <w:spacing w:line="400" w:lineRule="exact"/>
        <w:ind w:left="0" w:leftChars="0" w:right="0" w:rightChars="0" w:firstLine="480" w:firstLineChars="200"/>
        <w:rPr>
          <w:rFonts w:asciiTheme="majorEastAsia" w:hAnsiTheme="majorEastAsia" w:eastAsiaTheme="majorEastAsia"/>
          <w:color w:val="0D0D0D" w:themeColor="text1" w:themeTint="F2"/>
          <w:sz w:val="24"/>
          <w14:textFill>
            <w14:solidFill>
              <w14:schemeClr w14:val="tx1">
                <w14:lumMod w14:val="95000"/>
                <w14:lumOff w14:val="5000"/>
              </w14:schemeClr>
            </w14:solidFill>
          </w14:textFill>
        </w:rPr>
      </w:pPr>
    </w:p>
    <w:p>
      <w:pPr>
        <w:pageBreakBefore w:val="0"/>
        <w:bidi w:val="0"/>
        <w:adjustRightInd w:val="0"/>
        <w:snapToGrid w:val="0"/>
        <w:spacing w:line="400" w:lineRule="exact"/>
        <w:ind w:left="0" w:leftChars="0" w:right="0" w:rightChars="0" w:firstLine="480" w:firstLineChars="200"/>
        <w:rPr>
          <w:rFonts w:asciiTheme="majorEastAsia" w:hAnsiTheme="majorEastAsia" w:eastAsiaTheme="majorEastAsia"/>
          <w:color w:val="0D0D0D" w:themeColor="text1" w:themeTint="F2"/>
          <w:sz w:val="24"/>
          <w14:textFill>
            <w14:solidFill>
              <w14:schemeClr w14:val="tx1">
                <w14:lumMod w14:val="95000"/>
                <w14:lumOff w14:val="5000"/>
              </w14:schemeClr>
            </w14:solidFill>
          </w14:textFill>
        </w:rPr>
      </w:pPr>
    </w:p>
    <w:p>
      <w:pPr>
        <w:pageBreakBefore w:val="0"/>
        <w:bidi w:val="0"/>
        <w:adjustRightInd w:val="0"/>
        <w:snapToGrid w:val="0"/>
        <w:spacing w:line="400" w:lineRule="exact"/>
        <w:ind w:left="0" w:leftChars="0" w:right="0" w:rightChars="0" w:firstLine="480" w:firstLineChars="200"/>
        <w:rPr>
          <w:rFonts w:asciiTheme="majorEastAsia" w:hAnsiTheme="majorEastAsia" w:eastAsiaTheme="majorEastAsia"/>
          <w:color w:val="0D0D0D" w:themeColor="text1" w:themeTint="F2"/>
          <w:sz w:val="24"/>
          <w14:textFill>
            <w14:solidFill>
              <w14:schemeClr w14:val="tx1">
                <w14:lumMod w14:val="95000"/>
                <w14:lumOff w14:val="5000"/>
              </w14:schemeClr>
            </w14:solidFill>
          </w14:textFill>
        </w:rPr>
      </w:pPr>
    </w:p>
    <w:p>
      <w:pPr>
        <w:pageBreakBefore w:val="0"/>
        <w:bidi w:val="0"/>
        <w:adjustRightInd w:val="0"/>
        <w:snapToGrid w:val="0"/>
        <w:spacing w:line="400" w:lineRule="exact"/>
        <w:ind w:left="0" w:leftChars="0" w:right="0" w:rightChars="0" w:firstLine="480" w:firstLineChars="200"/>
        <w:rPr>
          <w:rFonts w:asciiTheme="majorEastAsia" w:hAnsiTheme="majorEastAsia" w:eastAsiaTheme="majorEastAsia"/>
          <w:color w:val="0D0D0D" w:themeColor="text1" w:themeTint="F2"/>
          <w:sz w:val="24"/>
          <w14:textFill>
            <w14:solidFill>
              <w14:schemeClr w14:val="tx1">
                <w14:lumMod w14:val="95000"/>
                <w14:lumOff w14:val="5000"/>
              </w14:schemeClr>
            </w14:solidFill>
          </w14:textFill>
        </w:rPr>
      </w:pPr>
    </w:p>
    <w:p>
      <w:pPr>
        <w:pageBreakBefore w:val="0"/>
        <w:bidi w:val="0"/>
        <w:adjustRightInd w:val="0"/>
        <w:snapToGrid w:val="0"/>
        <w:spacing w:line="400" w:lineRule="exact"/>
        <w:ind w:left="0" w:leftChars="0" w:right="0" w:rightChars="0" w:firstLine="480" w:firstLineChars="200"/>
        <w:rPr>
          <w:rFonts w:asciiTheme="majorEastAsia" w:hAnsiTheme="majorEastAsia" w:eastAsiaTheme="majorEastAsia"/>
          <w:color w:val="0D0D0D" w:themeColor="text1" w:themeTint="F2"/>
          <w:sz w:val="24"/>
          <w14:textFill>
            <w14:solidFill>
              <w14:schemeClr w14:val="tx1">
                <w14:lumMod w14:val="95000"/>
                <w14:lumOff w14:val="5000"/>
              </w14:schemeClr>
            </w14:solidFill>
          </w14:textFill>
        </w:rPr>
      </w:pPr>
    </w:p>
    <w:p>
      <w:pPr>
        <w:pageBreakBefore w:val="0"/>
        <w:bidi w:val="0"/>
        <w:adjustRightInd w:val="0"/>
        <w:snapToGrid w:val="0"/>
        <w:spacing w:line="400" w:lineRule="exact"/>
        <w:ind w:left="0" w:leftChars="0" w:right="0" w:rightChars="0" w:firstLine="480" w:firstLineChars="200"/>
        <w:rPr>
          <w:rFonts w:asciiTheme="majorEastAsia" w:hAnsiTheme="majorEastAsia" w:eastAsiaTheme="majorEastAsia"/>
          <w:color w:val="0D0D0D" w:themeColor="text1" w:themeTint="F2"/>
          <w:sz w:val="24"/>
          <w14:textFill>
            <w14:solidFill>
              <w14:schemeClr w14:val="tx1">
                <w14:lumMod w14:val="95000"/>
                <w14:lumOff w14:val="5000"/>
              </w14:schemeClr>
            </w14:solidFill>
          </w14:textFill>
        </w:rPr>
      </w:pPr>
    </w:p>
    <w:p>
      <w:pPr>
        <w:pageBreakBefore w:val="0"/>
        <w:bidi w:val="0"/>
        <w:adjustRightInd w:val="0"/>
        <w:snapToGrid w:val="0"/>
        <w:spacing w:line="400" w:lineRule="exact"/>
        <w:ind w:left="0" w:leftChars="0" w:right="0" w:rightChars="0" w:firstLine="480" w:firstLineChars="200"/>
        <w:rPr>
          <w:rFonts w:asciiTheme="majorEastAsia" w:hAnsiTheme="majorEastAsia" w:eastAsiaTheme="majorEastAsia"/>
          <w:color w:val="0D0D0D" w:themeColor="text1" w:themeTint="F2"/>
          <w:sz w:val="24"/>
          <w14:textFill>
            <w14:solidFill>
              <w14:schemeClr w14:val="tx1">
                <w14:lumMod w14:val="95000"/>
                <w14:lumOff w14:val="5000"/>
              </w14:schemeClr>
            </w14:solidFill>
          </w14:textFill>
        </w:rPr>
      </w:pPr>
    </w:p>
    <w:p>
      <w:pPr>
        <w:pageBreakBefore w:val="0"/>
        <w:bidi w:val="0"/>
        <w:adjustRightInd w:val="0"/>
        <w:snapToGrid w:val="0"/>
        <w:spacing w:line="400" w:lineRule="exact"/>
        <w:ind w:left="0" w:leftChars="0" w:right="0" w:rightChars="0" w:firstLine="480" w:firstLineChars="200"/>
        <w:rPr>
          <w:rFonts w:asciiTheme="majorEastAsia" w:hAnsiTheme="majorEastAsia" w:eastAsiaTheme="majorEastAsia"/>
          <w:color w:val="0D0D0D" w:themeColor="text1" w:themeTint="F2"/>
          <w:sz w:val="24"/>
          <w14:textFill>
            <w14:solidFill>
              <w14:schemeClr w14:val="tx1">
                <w14:lumMod w14:val="95000"/>
                <w14:lumOff w14:val="5000"/>
              </w14:schemeClr>
            </w14:solidFill>
          </w14:textFill>
        </w:rPr>
      </w:pPr>
    </w:p>
    <w:p>
      <w:pPr>
        <w:pageBreakBefore w:val="0"/>
        <w:bidi w:val="0"/>
        <w:adjustRightInd w:val="0"/>
        <w:snapToGrid w:val="0"/>
        <w:spacing w:line="400" w:lineRule="exact"/>
        <w:ind w:left="0" w:leftChars="0" w:right="0" w:rightChars="0" w:firstLine="480" w:firstLineChars="200"/>
        <w:rPr>
          <w:rFonts w:asciiTheme="majorEastAsia" w:hAnsiTheme="majorEastAsia" w:eastAsiaTheme="majorEastAsia"/>
          <w:color w:val="0D0D0D" w:themeColor="text1" w:themeTint="F2"/>
          <w:sz w:val="24"/>
          <w14:textFill>
            <w14:solidFill>
              <w14:schemeClr w14:val="tx1">
                <w14:lumMod w14:val="95000"/>
                <w14:lumOff w14:val="5000"/>
              </w14:schemeClr>
            </w14:solidFill>
          </w14:textFill>
        </w:rPr>
      </w:pPr>
    </w:p>
    <w:p>
      <w:pPr>
        <w:pageBreakBefore w:val="0"/>
        <w:bidi w:val="0"/>
        <w:adjustRightInd w:val="0"/>
        <w:snapToGrid w:val="0"/>
        <w:spacing w:line="400" w:lineRule="exact"/>
        <w:ind w:left="0" w:leftChars="0" w:right="0" w:rightChars="0" w:firstLine="480" w:firstLineChars="200"/>
        <w:rPr>
          <w:rFonts w:asciiTheme="majorEastAsia" w:hAnsiTheme="majorEastAsia" w:eastAsiaTheme="majorEastAsia"/>
          <w:color w:val="0D0D0D" w:themeColor="text1" w:themeTint="F2"/>
          <w:sz w:val="24"/>
          <w14:textFill>
            <w14:solidFill>
              <w14:schemeClr w14:val="tx1">
                <w14:lumMod w14:val="95000"/>
                <w14:lumOff w14:val="5000"/>
              </w14:schemeClr>
            </w14:solidFill>
          </w14:textFill>
        </w:rPr>
      </w:pPr>
    </w:p>
    <w:p>
      <w:pPr>
        <w:pageBreakBefore w:val="0"/>
        <w:bidi w:val="0"/>
        <w:adjustRightInd w:val="0"/>
        <w:snapToGrid w:val="0"/>
        <w:spacing w:line="400" w:lineRule="exact"/>
        <w:ind w:left="0" w:leftChars="0" w:right="0" w:rightChars="0" w:firstLine="480" w:firstLineChars="200"/>
        <w:rPr>
          <w:rFonts w:asciiTheme="majorEastAsia" w:hAnsiTheme="majorEastAsia" w:eastAsiaTheme="majorEastAsia"/>
          <w:color w:val="0D0D0D" w:themeColor="text1" w:themeTint="F2"/>
          <w:sz w:val="24"/>
          <w14:textFill>
            <w14:solidFill>
              <w14:schemeClr w14:val="tx1">
                <w14:lumMod w14:val="95000"/>
                <w14:lumOff w14:val="5000"/>
              </w14:schemeClr>
            </w14:solidFill>
          </w14:textFill>
        </w:rPr>
      </w:pPr>
    </w:p>
    <w:p>
      <w:pPr>
        <w:pageBreakBefore w:val="0"/>
        <w:bidi w:val="0"/>
        <w:adjustRightInd w:val="0"/>
        <w:snapToGrid w:val="0"/>
        <w:spacing w:line="400" w:lineRule="exact"/>
        <w:ind w:left="0" w:leftChars="0" w:right="0" w:rightChars="0" w:firstLine="480" w:firstLineChars="200"/>
        <w:rPr>
          <w:rFonts w:asciiTheme="majorEastAsia" w:hAnsiTheme="majorEastAsia" w:eastAsiaTheme="majorEastAsia"/>
          <w:color w:val="0D0D0D" w:themeColor="text1" w:themeTint="F2"/>
          <w:sz w:val="24"/>
          <w14:textFill>
            <w14:solidFill>
              <w14:schemeClr w14:val="tx1">
                <w14:lumMod w14:val="95000"/>
                <w14:lumOff w14:val="5000"/>
              </w14:schemeClr>
            </w14:solidFill>
          </w14:textFill>
        </w:rPr>
      </w:pPr>
    </w:p>
    <w:p>
      <w:pPr>
        <w:pageBreakBefore w:val="0"/>
        <w:bidi w:val="0"/>
        <w:adjustRightInd w:val="0"/>
        <w:snapToGrid w:val="0"/>
        <w:spacing w:line="400" w:lineRule="exact"/>
        <w:ind w:left="0" w:leftChars="0" w:right="0" w:rightChars="0" w:firstLine="480" w:firstLineChars="200"/>
        <w:rPr>
          <w:rFonts w:asciiTheme="majorEastAsia" w:hAnsiTheme="majorEastAsia" w:eastAsiaTheme="majorEastAsia"/>
          <w:color w:val="0D0D0D" w:themeColor="text1" w:themeTint="F2"/>
          <w:sz w:val="24"/>
          <w14:textFill>
            <w14:solidFill>
              <w14:schemeClr w14:val="tx1">
                <w14:lumMod w14:val="95000"/>
                <w14:lumOff w14:val="5000"/>
              </w14:schemeClr>
            </w14:solidFill>
          </w14:textFill>
        </w:rPr>
      </w:pPr>
    </w:p>
    <w:p>
      <w:pPr>
        <w:pageBreakBefore w:val="0"/>
        <w:bidi w:val="0"/>
        <w:spacing w:line="400" w:lineRule="exact"/>
        <w:ind w:left="0" w:leftChars="0" w:right="0" w:rightChars="0" w:firstLine="560" w:firstLineChars="200"/>
        <w:jc w:val="center"/>
        <w:rPr>
          <w:rFonts w:hint="eastAsia" w:ascii="宋体" w:hAnsi="宋体" w:cs="宋体"/>
          <w:color w:val="0D0D0D" w:themeColor="text1" w:themeTint="F2"/>
          <w:sz w:val="28"/>
          <w:szCs w:val="28"/>
          <w14:textFill>
            <w14:solidFill>
              <w14:schemeClr w14:val="tx1">
                <w14:lumMod w14:val="95000"/>
                <w14:lumOff w14:val="5000"/>
              </w14:schemeClr>
            </w14:solidFill>
          </w14:textFill>
        </w:rPr>
      </w:pPr>
    </w:p>
    <w:p>
      <w:pPr>
        <w:pageBreakBefore w:val="0"/>
        <w:bidi w:val="0"/>
        <w:spacing w:line="400" w:lineRule="exact"/>
        <w:ind w:left="0" w:leftChars="0" w:right="0" w:rightChars="0" w:firstLine="560" w:firstLineChars="200"/>
        <w:jc w:val="center"/>
        <w:rPr>
          <w:rFonts w:hint="eastAsia" w:ascii="宋体" w:hAnsi="宋体" w:cs="宋体"/>
          <w:color w:val="0D0D0D" w:themeColor="text1" w:themeTint="F2"/>
          <w:sz w:val="28"/>
          <w:szCs w:val="28"/>
          <w14:textFill>
            <w14:solidFill>
              <w14:schemeClr w14:val="tx1">
                <w14:lumMod w14:val="95000"/>
                <w14:lumOff w14:val="5000"/>
              </w14:schemeClr>
            </w14:solidFill>
          </w14:textFill>
        </w:rPr>
      </w:pPr>
    </w:p>
    <w:p>
      <w:pPr>
        <w:pageBreakBefore w:val="0"/>
        <w:bidi w:val="0"/>
        <w:spacing w:line="400" w:lineRule="exact"/>
        <w:ind w:left="0" w:leftChars="0" w:right="0" w:rightChars="0" w:firstLine="560" w:firstLineChars="200"/>
        <w:jc w:val="center"/>
        <w:rPr>
          <w:rFonts w:hint="eastAsia" w:ascii="宋体" w:hAnsi="宋体" w:cs="宋体"/>
          <w:color w:val="0D0D0D" w:themeColor="text1" w:themeTint="F2"/>
          <w:sz w:val="28"/>
          <w:szCs w:val="28"/>
          <w14:textFill>
            <w14:solidFill>
              <w14:schemeClr w14:val="tx1">
                <w14:lumMod w14:val="95000"/>
                <w14:lumOff w14:val="5000"/>
              </w14:schemeClr>
            </w14:solidFill>
          </w14:textFill>
        </w:rPr>
      </w:pPr>
    </w:p>
    <w:p>
      <w:pPr>
        <w:pageBreakBefore w:val="0"/>
        <w:bidi w:val="0"/>
        <w:spacing w:line="400" w:lineRule="exact"/>
        <w:ind w:left="0" w:leftChars="0" w:right="0" w:rightChars="0" w:firstLine="560" w:firstLineChars="200"/>
        <w:jc w:val="center"/>
        <w:rPr>
          <w:rFonts w:hint="eastAsia" w:ascii="宋体" w:hAnsi="宋体" w:cs="宋体"/>
          <w:color w:val="0D0D0D" w:themeColor="text1" w:themeTint="F2"/>
          <w:sz w:val="28"/>
          <w:szCs w:val="28"/>
          <w14:textFill>
            <w14:solidFill>
              <w14:schemeClr w14:val="tx1">
                <w14:lumMod w14:val="95000"/>
                <w14:lumOff w14:val="5000"/>
              </w14:schemeClr>
            </w14:solidFill>
          </w14:textFill>
        </w:rPr>
      </w:pPr>
    </w:p>
    <w:p>
      <w:pPr>
        <w:pageBreakBefore w:val="0"/>
        <w:bidi w:val="0"/>
        <w:spacing w:line="400" w:lineRule="exact"/>
        <w:ind w:left="0" w:leftChars="0" w:right="0" w:rightChars="0" w:firstLine="560" w:firstLineChars="200"/>
        <w:jc w:val="center"/>
        <w:rPr>
          <w:rFonts w:ascii="宋体" w:hAnsi="宋体" w:cs="宋体"/>
          <w:color w:val="0D0D0D" w:themeColor="text1" w:themeTint="F2"/>
          <w14:textFill>
            <w14:solidFill>
              <w14:schemeClr w14:val="tx1">
                <w14:lumMod w14:val="95000"/>
                <w14:lumOff w14:val="5000"/>
              </w14:schemeClr>
            </w14:solidFill>
          </w14:textFill>
        </w:rPr>
      </w:pPr>
      <w:r>
        <w:rPr>
          <w:rFonts w:hint="eastAsia" w:ascii="宋体" w:hAnsi="宋体" w:cs="宋体"/>
          <w:color w:val="0D0D0D" w:themeColor="text1" w:themeTint="F2"/>
          <w:sz w:val="28"/>
          <w:szCs w:val="28"/>
          <w14:textFill>
            <w14:solidFill>
              <w14:schemeClr w14:val="tx1">
                <w14:lumMod w14:val="95000"/>
                <w14:lumOff w14:val="5000"/>
              </w14:schemeClr>
            </w14:solidFill>
          </w14:textFill>
        </w:rPr>
        <w:t>四、投标人资格声明</w:t>
      </w:r>
    </w:p>
    <w:p>
      <w:pPr>
        <w:pageBreakBefore w:val="0"/>
        <w:bidi w:val="0"/>
        <w:spacing w:line="400" w:lineRule="exact"/>
        <w:ind w:left="0" w:leftChars="0" w:right="0" w:rightChars="0" w:firstLine="480" w:firstLineChars="200"/>
        <w:rPr>
          <w:rFonts w:ascii="宋体" w:hAnsi="宋体" w:cs="宋体"/>
          <w:color w:val="0D0D0D" w:themeColor="text1" w:themeTint="F2"/>
          <w:sz w:val="24"/>
          <w14:textFill>
            <w14:solidFill>
              <w14:schemeClr w14:val="tx1">
                <w14:lumMod w14:val="95000"/>
                <w14:lumOff w14:val="5000"/>
              </w14:schemeClr>
            </w14:solidFill>
          </w14:textFill>
        </w:rPr>
      </w:pPr>
      <w:r>
        <w:rPr>
          <w:rFonts w:hint="eastAsia" w:ascii="宋体" w:hAnsi="宋体" w:cs="宋体"/>
          <w:color w:val="0D0D0D" w:themeColor="text1" w:themeTint="F2"/>
          <w:sz w:val="24"/>
          <w14:textFill>
            <w14:solidFill>
              <w14:schemeClr w14:val="tx1">
                <w14:lumMod w14:val="95000"/>
                <w14:lumOff w14:val="5000"/>
              </w14:schemeClr>
            </w14:solidFill>
          </w14:textFill>
        </w:rPr>
        <w:t xml:space="preserve">（1）投标人名称：                            </w:t>
      </w:r>
    </w:p>
    <w:p>
      <w:pPr>
        <w:pageBreakBefore w:val="0"/>
        <w:tabs>
          <w:tab w:val="left" w:pos="4320"/>
        </w:tabs>
        <w:bidi w:val="0"/>
        <w:spacing w:line="400" w:lineRule="exact"/>
        <w:ind w:left="0" w:leftChars="0" w:right="0" w:rightChars="0" w:firstLine="480" w:firstLineChars="200"/>
        <w:rPr>
          <w:rFonts w:hint="eastAsia" w:ascii="宋体" w:hAnsi="宋体" w:cs="宋体"/>
          <w:color w:val="0D0D0D" w:themeColor="text1" w:themeTint="F2"/>
          <w:sz w:val="24"/>
          <w14:textFill>
            <w14:solidFill>
              <w14:schemeClr w14:val="tx1">
                <w14:lumMod w14:val="95000"/>
                <w14:lumOff w14:val="5000"/>
              </w14:schemeClr>
            </w14:solidFill>
          </w14:textFill>
        </w:rPr>
      </w:pPr>
      <w:r>
        <w:rPr>
          <w:rFonts w:hint="eastAsia" w:ascii="宋体" w:hAnsi="宋体" w:cs="宋体"/>
          <w:color w:val="0D0D0D" w:themeColor="text1" w:themeTint="F2"/>
          <w:sz w:val="24"/>
          <w14:textFill>
            <w14:solidFill>
              <w14:schemeClr w14:val="tx1">
                <w14:lumMod w14:val="95000"/>
                <w14:lumOff w14:val="5000"/>
              </w14:schemeClr>
            </w14:solidFill>
          </w14:textFill>
        </w:rPr>
        <w:t xml:space="preserve">（2）地址：                             邮编：                   </w:t>
      </w:r>
    </w:p>
    <w:p>
      <w:pPr>
        <w:pageBreakBefore w:val="0"/>
        <w:tabs>
          <w:tab w:val="left" w:pos="4320"/>
        </w:tabs>
        <w:bidi w:val="0"/>
        <w:spacing w:line="400" w:lineRule="exact"/>
        <w:ind w:right="0" w:rightChars="0" w:firstLine="960" w:firstLineChars="400"/>
        <w:rPr>
          <w:rFonts w:ascii="宋体" w:hAnsi="宋体" w:cs="宋体"/>
          <w:color w:val="0D0D0D" w:themeColor="text1" w:themeTint="F2"/>
          <w:sz w:val="24"/>
          <w14:textFill>
            <w14:solidFill>
              <w14:schemeClr w14:val="tx1">
                <w14:lumMod w14:val="95000"/>
                <w14:lumOff w14:val="5000"/>
              </w14:schemeClr>
            </w14:solidFill>
          </w14:textFill>
        </w:rPr>
      </w:pPr>
      <w:r>
        <w:rPr>
          <w:rFonts w:hint="eastAsia" w:ascii="宋体" w:hAnsi="宋体" w:cs="宋体"/>
          <w:color w:val="0D0D0D" w:themeColor="text1" w:themeTint="F2"/>
          <w:sz w:val="24"/>
          <w14:textFill>
            <w14:solidFill>
              <w14:schemeClr w14:val="tx1">
                <w14:lumMod w14:val="95000"/>
                <w14:lumOff w14:val="5000"/>
              </w14:schemeClr>
            </w14:solidFill>
          </w14:textFill>
        </w:rPr>
        <w:t xml:space="preserve">电话：                                               </w:t>
      </w:r>
    </w:p>
    <w:p>
      <w:pPr>
        <w:pageBreakBefore w:val="0"/>
        <w:bidi w:val="0"/>
        <w:spacing w:line="400" w:lineRule="exact"/>
        <w:ind w:left="0" w:leftChars="0" w:right="0" w:rightChars="0" w:firstLine="480" w:firstLineChars="200"/>
        <w:rPr>
          <w:rFonts w:ascii="宋体" w:hAnsi="宋体" w:cs="宋体"/>
          <w:color w:val="0D0D0D" w:themeColor="text1" w:themeTint="F2"/>
          <w:sz w:val="24"/>
          <w14:textFill>
            <w14:solidFill>
              <w14:schemeClr w14:val="tx1">
                <w14:lumMod w14:val="95000"/>
                <w14:lumOff w14:val="5000"/>
              </w14:schemeClr>
            </w14:solidFill>
          </w14:textFill>
        </w:rPr>
      </w:pPr>
      <w:r>
        <w:rPr>
          <w:rFonts w:hint="eastAsia" w:ascii="宋体" w:hAnsi="宋体" w:cs="宋体"/>
          <w:color w:val="0D0D0D" w:themeColor="text1" w:themeTint="F2"/>
          <w:sz w:val="24"/>
          <w14:textFill>
            <w14:solidFill>
              <w14:schemeClr w14:val="tx1">
                <w14:lumMod w14:val="95000"/>
                <w14:lumOff w14:val="5000"/>
              </w14:schemeClr>
            </w14:solidFill>
          </w14:textFill>
        </w:rPr>
        <w:t xml:space="preserve">（3）成立和/或注册日期：                         </w:t>
      </w:r>
    </w:p>
    <w:p>
      <w:pPr>
        <w:pageBreakBefore w:val="0"/>
        <w:bidi w:val="0"/>
        <w:spacing w:line="400" w:lineRule="exact"/>
        <w:ind w:left="0" w:leftChars="0" w:right="0" w:rightChars="0" w:firstLine="480" w:firstLineChars="200"/>
        <w:rPr>
          <w:rFonts w:ascii="宋体" w:hAnsi="宋体" w:cs="宋体"/>
          <w:color w:val="0D0D0D" w:themeColor="text1" w:themeTint="F2"/>
          <w:sz w:val="24"/>
          <w14:textFill>
            <w14:solidFill>
              <w14:schemeClr w14:val="tx1">
                <w14:lumMod w14:val="95000"/>
                <w14:lumOff w14:val="5000"/>
              </w14:schemeClr>
            </w14:solidFill>
          </w14:textFill>
        </w:rPr>
      </w:pPr>
      <w:r>
        <w:rPr>
          <w:rFonts w:hint="eastAsia" w:ascii="宋体" w:hAnsi="宋体" w:cs="宋体"/>
          <w:color w:val="0D0D0D" w:themeColor="text1" w:themeTint="F2"/>
          <w:sz w:val="24"/>
          <w14:textFill>
            <w14:solidFill>
              <w14:schemeClr w14:val="tx1">
                <w14:lumMod w14:val="95000"/>
                <w14:lumOff w14:val="5000"/>
              </w14:schemeClr>
            </w14:solidFill>
          </w14:textFill>
        </w:rPr>
        <w:t xml:space="preserve">（4）单位性质：                                 </w:t>
      </w:r>
    </w:p>
    <w:p>
      <w:pPr>
        <w:pageBreakBefore w:val="0"/>
        <w:bidi w:val="0"/>
        <w:spacing w:line="400" w:lineRule="exact"/>
        <w:ind w:left="0" w:leftChars="0" w:right="0" w:rightChars="0" w:firstLine="480" w:firstLineChars="200"/>
        <w:rPr>
          <w:rFonts w:ascii="宋体" w:hAnsi="宋体" w:cs="宋体"/>
          <w:color w:val="0D0D0D" w:themeColor="text1" w:themeTint="F2"/>
          <w:sz w:val="24"/>
          <w14:textFill>
            <w14:solidFill>
              <w14:schemeClr w14:val="tx1">
                <w14:lumMod w14:val="95000"/>
                <w14:lumOff w14:val="5000"/>
              </w14:schemeClr>
            </w14:solidFill>
          </w14:textFill>
        </w:rPr>
      </w:pPr>
      <w:r>
        <w:rPr>
          <w:rFonts w:hint="eastAsia" w:ascii="宋体" w:hAnsi="宋体" w:cs="宋体"/>
          <w:color w:val="0D0D0D" w:themeColor="text1" w:themeTint="F2"/>
          <w:sz w:val="24"/>
          <w14:textFill>
            <w14:solidFill>
              <w14:schemeClr w14:val="tx1">
                <w14:lumMod w14:val="95000"/>
                <w14:lumOff w14:val="5000"/>
              </w14:schemeClr>
            </w14:solidFill>
          </w14:textFill>
        </w:rPr>
        <w:t xml:space="preserve">（5）法定代表人或主要负责人：                    </w:t>
      </w:r>
    </w:p>
    <w:p>
      <w:pPr>
        <w:pageBreakBefore w:val="0"/>
        <w:bidi w:val="0"/>
        <w:spacing w:line="400" w:lineRule="exact"/>
        <w:ind w:left="0" w:leftChars="0" w:right="0" w:rightChars="0" w:firstLine="480" w:firstLineChars="200"/>
        <w:rPr>
          <w:rFonts w:ascii="宋体" w:hAnsi="宋体" w:cs="宋体"/>
          <w:color w:val="0D0D0D" w:themeColor="text1" w:themeTint="F2"/>
          <w:sz w:val="24"/>
          <w14:textFill>
            <w14:solidFill>
              <w14:schemeClr w14:val="tx1">
                <w14:lumMod w14:val="95000"/>
                <w14:lumOff w14:val="5000"/>
              </w14:schemeClr>
            </w14:solidFill>
          </w14:textFill>
        </w:rPr>
      </w:pPr>
      <w:r>
        <w:rPr>
          <w:rFonts w:hint="eastAsia" w:ascii="宋体" w:hAnsi="宋体" w:cs="宋体"/>
          <w:color w:val="0D0D0D" w:themeColor="text1" w:themeTint="F2"/>
          <w:sz w:val="24"/>
          <w14:textFill>
            <w14:solidFill>
              <w14:schemeClr w14:val="tx1">
                <w14:lumMod w14:val="95000"/>
                <w14:lumOff w14:val="5000"/>
              </w14:schemeClr>
            </w14:solidFill>
          </w14:textFill>
        </w:rPr>
        <w:t>（6）从业人员数：</w:t>
      </w:r>
    </w:p>
    <w:p>
      <w:pPr>
        <w:pageBreakBefore w:val="0"/>
        <w:bidi w:val="0"/>
        <w:spacing w:line="400" w:lineRule="exact"/>
        <w:ind w:left="0" w:leftChars="0" w:right="0" w:rightChars="0" w:firstLine="480" w:firstLineChars="200"/>
        <w:rPr>
          <w:rFonts w:ascii="宋体" w:hAnsi="宋体" w:cs="宋体"/>
          <w:color w:val="0D0D0D" w:themeColor="text1" w:themeTint="F2"/>
          <w:sz w:val="24"/>
          <w14:textFill>
            <w14:solidFill>
              <w14:schemeClr w14:val="tx1">
                <w14:lumMod w14:val="95000"/>
                <w14:lumOff w14:val="5000"/>
              </w14:schemeClr>
            </w14:solidFill>
          </w14:textFill>
        </w:rPr>
      </w:pPr>
      <w:r>
        <w:rPr>
          <w:rFonts w:hint="eastAsia" w:ascii="宋体" w:hAnsi="宋体" w:cs="宋体"/>
          <w:color w:val="0D0D0D" w:themeColor="text1" w:themeTint="F2"/>
          <w:sz w:val="24"/>
          <w14:textFill>
            <w14:solidFill>
              <w14:schemeClr w14:val="tx1">
                <w14:lumMod w14:val="95000"/>
                <w14:lumOff w14:val="5000"/>
              </w14:schemeClr>
            </w14:solidFill>
          </w14:textFill>
        </w:rPr>
        <w:t xml:space="preserve">（7）营业收入：                                  </w:t>
      </w:r>
    </w:p>
    <w:p>
      <w:pPr>
        <w:pageBreakBefore w:val="0"/>
        <w:bidi w:val="0"/>
        <w:spacing w:line="400" w:lineRule="exact"/>
        <w:ind w:left="0" w:leftChars="0" w:right="0" w:rightChars="0" w:firstLine="480" w:firstLineChars="200"/>
        <w:rPr>
          <w:rFonts w:ascii="宋体" w:hAnsi="宋体" w:cs="宋体"/>
          <w:color w:val="0D0D0D" w:themeColor="text1" w:themeTint="F2"/>
          <w:sz w:val="24"/>
          <w14:textFill>
            <w14:solidFill>
              <w14:schemeClr w14:val="tx1">
                <w14:lumMod w14:val="95000"/>
                <w14:lumOff w14:val="5000"/>
              </w14:schemeClr>
            </w14:solidFill>
          </w14:textFill>
        </w:rPr>
      </w:pPr>
      <w:r>
        <w:rPr>
          <w:rFonts w:hint="eastAsia" w:ascii="宋体" w:hAnsi="宋体" w:cs="宋体"/>
          <w:color w:val="0D0D0D" w:themeColor="text1" w:themeTint="F2"/>
          <w:sz w:val="24"/>
          <w14:textFill>
            <w14:solidFill>
              <w14:schemeClr w14:val="tx1">
                <w14:lumMod w14:val="95000"/>
                <w14:lumOff w14:val="5000"/>
              </w14:schemeClr>
            </w14:solidFill>
          </w14:textFill>
        </w:rPr>
        <w:t xml:space="preserve">（8）资产总额：                     </w:t>
      </w:r>
    </w:p>
    <w:p>
      <w:pPr>
        <w:pageBreakBefore w:val="0"/>
        <w:bidi w:val="0"/>
        <w:spacing w:line="400" w:lineRule="exact"/>
        <w:ind w:left="0" w:leftChars="0" w:right="0" w:rightChars="0" w:firstLine="480" w:firstLineChars="200"/>
        <w:rPr>
          <w:rFonts w:ascii="宋体" w:hAnsi="宋体" w:cs="宋体"/>
          <w:color w:val="0D0D0D" w:themeColor="text1" w:themeTint="F2"/>
          <w:sz w:val="24"/>
          <w14:textFill>
            <w14:solidFill>
              <w14:schemeClr w14:val="tx1">
                <w14:lumMod w14:val="95000"/>
                <w14:lumOff w14:val="5000"/>
              </w14:schemeClr>
            </w14:solidFill>
          </w14:textFill>
        </w:rPr>
      </w:pPr>
    </w:p>
    <w:p>
      <w:pPr>
        <w:pageBreakBefore w:val="0"/>
        <w:bidi w:val="0"/>
        <w:spacing w:line="400" w:lineRule="exact"/>
        <w:ind w:left="0" w:leftChars="0" w:right="0" w:rightChars="0" w:firstLine="480" w:firstLineChars="200"/>
        <w:rPr>
          <w:rFonts w:ascii="宋体" w:hAnsi="宋体" w:cs="宋体"/>
          <w:color w:val="0D0D0D" w:themeColor="text1" w:themeTint="F2"/>
          <w:sz w:val="24"/>
          <w14:textFill>
            <w14:solidFill>
              <w14:schemeClr w14:val="tx1">
                <w14:lumMod w14:val="95000"/>
                <w14:lumOff w14:val="5000"/>
              </w14:schemeClr>
            </w14:solidFill>
          </w14:textFill>
        </w:rPr>
      </w:pPr>
      <w:r>
        <w:rPr>
          <w:rFonts w:hint="eastAsia" w:ascii="宋体" w:hAnsi="宋体" w:cs="宋体"/>
          <w:color w:val="0D0D0D" w:themeColor="text1" w:themeTint="F2"/>
          <w:sz w:val="24"/>
          <w14:textFill>
            <w14:solidFill>
              <w14:schemeClr w14:val="tx1">
                <w14:lumMod w14:val="95000"/>
                <w14:lumOff w14:val="5000"/>
              </w14:schemeClr>
            </w14:solidFill>
          </w14:textFill>
        </w:rPr>
        <w:t>兹证明上述声明是真实的、正确的，并提供了全部能提供的资料和数据，我们同意遵照贵方要求出示有关证明文件。</w:t>
      </w:r>
    </w:p>
    <w:p>
      <w:pPr>
        <w:pageBreakBefore w:val="0"/>
        <w:bidi w:val="0"/>
        <w:spacing w:line="400" w:lineRule="exact"/>
        <w:ind w:left="0" w:leftChars="0" w:right="0" w:rightChars="0" w:firstLine="3600" w:firstLineChars="1500"/>
        <w:rPr>
          <w:rFonts w:ascii="宋体" w:hAnsi="宋体" w:cs="宋体"/>
          <w:color w:val="0D0D0D" w:themeColor="text1" w:themeTint="F2"/>
          <w:sz w:val="24"/>
          <w14:textFill>
            <w14:solidFill>
              <w14:schemeClr w14:val="tx1">
                <w14:lumMod w14:val="95000"/>
                <w14:lumOff w14:val="5000"/>
              </w14:schemeClr>
            </w14:solidFill>
          </w14:textFill>
        </w:rPr>
      </w:pPr>
      <w:r>
        <w:rPr>
          <w:rFonts w:hint="eastAsia" w:ascii="宋体" w:hAnsi="宋体" w:cs="宋体"/>
          <w:color w:val="0D0D0D" w:themeColor="text1" w:themeTint="F2"/>
          <w:sz w:val="24"/>
          <w14:textFill>
            <w14:solidFill>
              <w14:schemeClr w14:val="tx1">
                <w14:lumMod w14:val="95000"/>
                <w14:lumOff w14:val="5000"/>
              </w14:schemeClr>
            </w14:solidFill>
          </w14:textFill>
        </w:rPr>
        <w:t xml:space="preserve">投标人公章：                         </w:t>
      </w:r>
    </w:p>
    <w:p>
      <w:pPr>
        <w:pageBreakBefore w:val="0"/>
        <w:bidi w:val="0"/>
        <w:spacing w:line="400" w:lineRule="exact"/>
        <w:ind w:left="0" w:leftChars="0" w:right="0" w:rightChars="0" w:firstLine="3600" w:firstLineChars="1500"/>
        <w:rPr>
          <w:rFonts w:hint="eastAsia" w:ascii="宋体" w:hAnsi="宋体" w:cs="宋体"/>
          <w:color w:val="0D0D0D" w:themeColor="text1" w:themeTint="F2"/>
          <w:sz w:val="24"/>
          <w14:textFill>
            <w14:solidFill>
              <w14:schemeClr w14:val="tx1">
                <w14:lumMod w14:val="95000"/>
                <w14:lumOff w14:val="5000"/>
              </w14:schemeClr>
            </w14:solidFill>
          </w14:textFill>
        </w:rPr>
      </w:pPr>
      <w:r>
        <w:rPr>
          <w:rFonts w:hint="eastAsia" w:ascii="宋体" w:hAnsi="宋体" w:cs="宋体"/>
          <w:color w:val="0D0D0D" w:themeColor="text1" w:themeTint="F2"/>
          <w:sz w:val="24"/>
          <w14:textFill>
            <w14:solidFill>
              <w14:schemeClr w14:val="tx1">
                <w14:lumMod w14:val="95000"/>
                <w14:lumOff w14:val="5000"/>
              </w14:schemeClr>
            </w14:solidFill>
          </w14:textFill>
        </w:rPr>
        <w:t>投标人法定代表人（主要负责人）</w:t>
      </w:r>
    </w:p>
    <w:p>
      <w:pPr>
        <w:pageBreakBefore w:val="0"/>
        <w:bidi w:val="0"/>
        <w:spacing w:line="400" w:lineRule="exact"/>
        <w:ind w:left="0" w:leftChars="0" w:right="0" w:rightChars="0" w:firstLine="3600" w:firstLineChars="1500"/>
        <w:rPr>
          <w:rFonts w:ascii="宋体" w:hAnsi="宋体" w:cs="宋体"/>
          <w:color w:val="0D0D0D" w:themeColor="text1" w:themeTint="F2"/>
          <w:sz w:val="24"/>
          <w14:textFill>
            <w14:solidFill>
              <w14:schemeClr w14:val="tx1">
                <w14:lumMod w14:val="95000"/>
                <w14:lumOff w14:val="5000"/>
              </w14:schemeClr>
            </w14:solidFill>
          </w14:textFill>
        </w:rPr>
      </w:pPr>
      <w:r>
        <w:rPr>
          <w:rFonts w:hint="eastAsia" w:ascii="宋体" w:hAnsi="宋体" w:cs="宋体"/>
          <w:color w:val="0D0D0D" w:themeColor="text1" w:themeTint="F2"/>
          <w:sz w:val="24"/>
          <w14:textFill>
            <w14:solidFill>
              <w14:schemeClr w14:val="tx1">
                <w14:lumMod w14:val="95000"/>
                <w14:lumOff w14:val="5000"/>
              </w14:schemeClr>
            </w14:solidFill>
          </w14:textFill>
        </w:rPr>
        <w:t xml:space="preserve">或委托代理人签字：                          </w:t>
      </w:r>
    </w:p>
    <w:p>
      <w:pPr>
        <w:pageBreakBefore w:val="0"/>
        <w:bidi w:val="0"/>
        <w:spacing w:line="400" w:lineRule="exact"/>
        <w:ind w:left="0" w:leftChars="0" w:right="0" w:rightChars="0" w:firstLine="480" w:firstLineChars="200"/>
        <w:jc w:val="center"/>
        <w:rPr>
          <w:rFonts w:hint="eastAsia" w:ascii="宋体" w:hAnsi="宋体" w:cs="宋体"/>
          <w:color w:val="0D0D0D" w:themeColor="text1" w:themeTint="F2"/>
          <w:sz w:val="24"/>
          <w14:textFill>
            <w14:solidFill>
              <w14:schemeClr w14:val="tx1">
                <w14:lumMod w14:val="95000"/>
                <w14:lumOff w14:val="5000"/>
              </w14:schemeClr>
            </w14:solidFill>
          </w14:textFill>
        </w:rPr>
      </w:pPr>
    </w:p>
    <w:p>
      <w:pPr>
        <w:pageBreakBefore w:val="0"/>
        <w:bidi w:val="0"/>
        <w:spacing w:line="400" w:lineRule="exact"/>
        <w:ind w:left="0" w:leftChars="0" w:right="0" w:rightChars="0" w:firstLine="480" w:firstLineChars="200"/>
        <w:jc w:val="center"/>
        <w:rPr>
          <w:rFonts w:hint="eastAsia" w:ascii="宋体" w:hAnsi="宋体" w:cs="宋体"/>
          <w:color w:val="0D0D0D" w:themeColor="text1" w:themeTint="F2"/>
          <w:sz w:val="24"/>
          <w14:textFill>
            <w14:solidFill>
              <w14:schemeClr w14:val="tx1">
                <w14:lumMod w14:val="95000"/>
                <w14:lumOff w14:val="5000"/>
              </w14:schemeClr>
            </w14:solidFill>
          </w14:textFill>
        </w:rPr>
      </w:pPr>
      <w:r>
        <w:rPr>
          <w:rFonts w:hint="eastAsia" w:ascii="宋体" w:hAnsi="宋体" w:cs="宋体"/>
          <w:color w:val="0D0D0D" w:themeColor="text1" w:themeTint="F2"/>
          <w:sz w:val="24"/>
          <w14:textFill>
            <w14:solidFill>
              <w14:schemeClr w14:val="tx1">
                <w14:lumMod w14:val="95000"/>
                <w14:lumOff w14:val="5000"/>
              </w14:schemeClr>
            </w14:solidFill>
          </w14:textFill>
        </w:rPr>
        <w:t xml:space="preserve">日    期：   </w:t>
      </w:r>
    </w:p>
    <w:p>
      <w:pPr>
        <w:pageBreakBefore w:val="0"/>
        <w:bidi w:val="0"/>
        <w:spacing w:line="400" w:lineRule="exact"/>
        <w:ind w:left="0" w:leftChars="0" w:right="0" w:rightChars="0" w:firstLine="480" w:firstLineChars="200"/>
        <w:jc w:val="center"/>
        <w:rPr>
          <w:rFonts w:ascii="宋体" w:hAnsi="宋体" w:cs="宋体"/>
          <w:color w:val="0D0D0D" w:themeColor="text1" w:themeTint="F2"/>
          <w:sz w:val="28"/>
          <w14:textFill>
            <w14:solidFill>
              <w14:schemeClr w14:val="tx1">
                <w14:lumMod w14:val="95000"/>
                <w14:lumOff w14:val="5000"/>
              </w14:schemeClr>
            </w14:solidFill>
          </w14:textFill>
        </w:rPr>
      </w:pPr>
      <w:r>
        <w:rPr>
          <w:rFonts w:hint="eastAsia" w:ascii="宋体" w:hAnsi="宋体" w:cs="宋体"/>
          <w:color w:val="0D0D0D" w:themeColor="text1" w:themeTint="F2"/>
          <w:sz w:val="24"/>
          <w14:textFill>
            <w14:solidFill>
              <w14:schemeClr w14:val="tx1">
                <w14:lumMod w14:val="95000"/>
                <w14:lumOff w14:val="5000"/>
              </w14:schemeClr>
            </w14:solidFill>
          </w14:textFill>
        </w:rPr>
        <w:t xml:space="preserve"> 年    月    日</w:t>
      </w:r>
    </w:p>
    <w:p>
      <w:pPr>
        <w:pageBreakBefore w:val="0"/>
        <w:bidi w:val="0"/>
        <w:spacing w:line="400" w:lineRule="exact"/>
        <w:ind w:left="0" w:leftChars="0" w:right="0" w:rightChars="0" w:firstLine="560" w:firstLineChars="200"/>
        <w:jc w:val="center"/>
        <w:rPr>
          <w:rFonts w:hint="eastAsia" w:ascii="宋体" w:hAnsi="宋体" w:cs="宋体"/>
          <w:color w:val="0D0D0D" w:themeColor="text1" w:themeTint="F2"/>
          <w:sz w:val="28"/>
          <w:szCs w:val="28"/>
          <w:lang w:eastAsia="zh-CN"/>
          <w14:textFill>
            <w14:solidFill>
              <w14:schemeClr w14:val="tx1">
                <w14:lumMod w14:val="95000"/>
                <w14:lumOff w14:val="5000"/>
              </w14:schemeClr>
            </w14:solidFill>
          </w14:textFill>
        </w:rPr>
      </w:pPr>
    </w:p>
    <w:p>
      <w:pPr>
        <w:pageBreakBefore w:val="0"/>
        <w:bidi w:val="0"/>
        <w:spacing w:line="400" w:lineRule="exact"/>
        <w:ind w:left="0" w:leftChars="0" w:right="0" w:rightChars="0" w:firstLine="560" w:firstLineChars="200"/>
        <w:jc w:val="center"/>
        <w:rPr>
          <w:rFonts w:hint="eastAsia" w:ascii="宋体" w:hAnsi="宋体" w:cs="宋体"/>
          <w:color w:val="0D0D0D" w:themeColor="text1" w:themeTint="F2"/>
          <w:sz w:val="28"/>
          <w:szCs w:val="28"/>
          <w:lang w:val="en-US" w:eastAsia="zh-CN"/>
          <w14:textFill>
            <w14:solidFill>
              <w14:schemeClr w14:val="tx1">
                <w14:lumMod w14:val="95000"/>
                <w14:lumOff w14:val="5000"/>
              </w14:schemeClr>
            </w14:solidFill>
          </w14:textFill>
        </w:rPr>
      </w:pPr>
    </w:p>
    <w:p>
      <w:pPr>
        <w:pageBreakBefore w:val="0"/>
        <w:bidi w:val="0"/>
        <w:spacing w:line="400" w:lineRule="exact"/>
        <w:ind w:left="0" w:leftChars="0" w:right="0" w:rightChars="0" w:firstLine="560" w:firstLineChars="200"/>
        <w:jc w:val="center"/>
        <w:rPr>
          <w:rFonts w:hint="eastAsia" w:ascii="宋体" w:hAnsi="宋体" w:cs="宋体"/>
          <w:color w:val="0D0D0D" w:themeColor="text1" w:themeTint="F2"/>
          <w:sz w:val="28"/>
          <w:szCs w:val="28"/>
          <w:lang w:val="en-US" w:eastAsia="zh-CN"/>
          <w14:textFill>
            <w14:solidFill>
              <w14:schemeClr w14:val="tx1">
                <w14:lumMod w14:val="95000"/>
                <w14:lumOff w14:val="5000"/>
              </w14:schemeClr>
            </w14:solidFill>
          </w14:textFill>
        </w:rPr>
      </w:pPr>
    </w:p>
    <w:p>
      <w:pPr>
        <w:pageBreakBefore w:val="0"/>
        <w:bidi w:val="0"/>
        <w:spacing w:line="400" w:lineRule="exact"/>
        <w:ind w:left="0" w:leftChars="0" w:right="0" w:rightChars="0" w:firstLine="560" w:firstLineChars="200"/>
        <w:jc w:val="center"/>
        <w:rPr>
          <w:rFonts w:hint="eastAsia" w:ascii="宋体" w:hAnsi="宋体" w:cs="宋体"/>
          <w:color w:val="0D0D0D" w:themeColor="text1" w:themeTint="F2"/>
          <w:sz w:val="28"/>
          <w:szCs w:val="28"/>
          <w:lang w:val="en-US" w:eastAsia="zh-CN"/>
          <w14:textFill>
            <w14:solidFill>
              <w14:schemeClr w14:val="tx1">
                <w14:lumMod w14:val="95000"/>
                <w14:lumOff w14:val="5000"/>
              </w14:schemeClr>
            </w14:solidFill>
          </w14:textFill>
        </w:rPr>
      </w:pPr>
    </w:p>
    <w:p>
      <w:pPr>
        <w:pageBreakBefore w:val="0"/>
        <w:bidi w:val="0"/>
        <w:spacing w:line="400" w:lineRule="exact"/>
        <w:ind w:left="0" w:leftChars="0" w:right="0" w:rightChars="0" w:firstLine="560" w:firstLineChars="200"/>
        <w:jc w:val="center"/>
        <w:rPr>
          <w:rFonts w:hint="eastAsia" w:ascii="宋体" w:hAnsi="宋体" w:cs="宋体"/>
          <w:color w:val="0D0D0D" w:themeColor="text1" w:themeTint="F2"/>
          <w:sz w:val="28"/>
          <w:szCs w:val="28"/>
          <w:lang w:val="en-US" w:eastAsia="zh-CN"/>
          <w14:textFill>
            <w14:solidFill>
              <w14:schemeClr w14:val="tx1">
                <w14:lumMod w14:val="95000"/>
                <w14:lumOff w14:val="5000"/>
              </w14:schemeClr>
            </w14:solidFill>
          </w14:textFill>
        </w:rPr>
      </w:pPr>
    </w:p>
    <w:p>
      <w:pPr>
        <w:pageBreakBefore w:val="0"/>
        <w:bidi w:val="0"/>
        <w:spacing w:line="400" w:lineRule="exact"/>
        <w:ind w:left="0" w:leftChars="0" w:right="0" w:rightChars="0" w:firstLine="560" w:firstLineChars="200"/>
        <w:jc w:val="center"/>
        <w:rPr>
          <w:rFonts w:hint="eastAsia" w:ascii="宋体" w:hAnsi="宋体" w:cs="宋体"/>
          <w:color w:val="0D0D0D" w:themeColor="text1" w:themeTint="F2"/>
          <w:sz w:val="28"/>
          <w:szCs w:val="28"/>
          <w:lang w:val="en-US" w:eastAsia="zh-CN"/>
          <w14:textFill>
            <w14:solidFill>
              <w14:schemeClr w14:val="tx1">
                <w14:lumMod w14:val="95000"/>
                <w14:lumOff w14:val="5000"/>
              </w14:schemeClr>
            </w14:solidFill>
          </w14:textFill>
        </w:rPr>
      </w:pPr>
    </w:p>
    <w:p>
      <w:pPr>
        <w:pageBreakBefore w:val="0"/>
        <w:bidi w:val="0"/>
        <w:spacing w:line="400" w:lineRule="exact"/>
        <w:ind w:left="0" w:leftChars="0" w:right="0" w:rightChars="0" w:firstLine="560" w:firstLineChars="200"/>
        <w:jc w:val="center"/>
        <w:rPr>
          <w:rFonts w:hint="eastAsia" w:ascii="宋体" w:hAnsi="宋体" w:cs="宋体"/>
          <w:color w:val="0D0D0D" w:themeColor="text1" w:themeTint="F2"/>
          <w:sz w:val="28"/>
          <w:szCs w:val="28"/>
          <w:lang w:val="en-US" w:eastAsia="zh-CN"/>
          <w14:textFill>
            <w14:solidFill>
              <w14:schemeClr w14:val="tx1">
                <w14:lumMod w14:val="95000"/>
                <w14:lumOff w14:val="5000"/>
              </w14:schemeClr>
            </w14:solidFill>
          </w14:textFill>
        </w:rPr>
      </w:pPr>
    </w:p>
    <w:p>
      <w:pPr>
        <w:pageBreakBefore w:val="0"/>
        <w:bidi w:val="0"/>
        <w:spacing w:line="400" w:lineRule="exact"/>
        <w:ind w:left="0" w:leftChars="0" w:right="0" w:rightChars="0" w:firstLine="560" w:firstLineChars="200"/>
        <w:jc w:val="center"/>
        <w:rPr>
          <w:rFonts w:hint="eastAsia" w:ascii="宋体" w:hAnsi="宋体" w:cs="宋体"/>
          <w:color w:val="0D0D0D" w:themeColor="text1" w:themeTint="F2"/>
          <w:sz w:val="28"/>
          <w:szCs w:val="28"/>
          <w:lang w:val="en-US" w:eastAsia="zh-CN"/>
          <w14:textFill>
            <w14:solidFill>
              <w14:schemeClr w14:val="tx1">
                <w14:lumMod w14:val="95000"/>
                <w14:lumOff w14:val="5000"/>
              </w14:schemeClr>
            </w14:solidFill>
          </w14:textFill>
        </w:rPr>
      </w:pPr>
    </w:p>
    <w:p>
      <w:pPr>
        <w:pageBreakBefore w:val="0"/>
        <w:bidi w:val="0"/>
        <w:spacing w:line="400" w:lineRule="exact"/>
        <w:ind w:left="0" w:leftChars="0" w:right="0" w:rightChars="0" w:firstLine="560" w:firstLineChars="200"/>
        <w:jc w:val="center"/>
        <w:rPr>
          <w:rFonts w:hint="eastAsia" w:ascii="宋体" w:hAnsi="宋体" w:cs="宋体"/>
          <w:color w:val="0D0D0D" w:themeColor="text1" w:themeTint="F2"/>
          <w:sz w:val="28"/>
          <w:szCs w:val="28"/>
          <w:lang w:val="en-US" w:eastAsia="zh-CN"/>
          <w14:textFill>
            <w14:solidFill>
              <w14:schemeClr w14:val="tx1">
                <w14:lumMod w14:val="95000"/>
                <w14:lumOff w14:val="5000"/>
              </w14:schemeClr>
            </w14:solidFill>
          </w14:textFill>
        </w:rPr>
      </w:pPr>
    </w:p>
    <w:p>
      <w:pPr>
        <w:pageBreakBefore w:val="0"/>
        <w:bidi w:val="0"/>
        <w:spacing w:line="400" w:lineRule="exact"/>
        <w:ind w:left="0" w:leftChars="0" w:right="0" w:rightChars="0" w:firstLine="560" w:firstLineChars="200"/>
        <w:jc w:val="center"/>
        <w:rPr>
          <w:rFonts w:hint="eastAsia" w:ascii="宋体" w:hAnsi="宋体" w:cs="宋体"/>
          <w:color w:val="0D0D0D" w:themeColor="text1" w:themeTint="F2"/>
          <w:sz w:val="28"/>
          <w:szCs w:val="28"/>
          <w:lang w:val="en-US" w:eastAsia="zh-CN"/>
          <w14:textFill>
            <w14:solidFill>
              <w14:schemeClr w14:val="tx1">
                <w14:lumMod w14:val="95000"/>
                <w14:lumOff w14:val="5000"/>
              </w14:schemeClr>
            </w14:solidFill>
          </w14:textFill>
        </w:rPr>
      </w:pPr>
    </w:p>
    <w:p>
      <w:pPr>
        <w:pStyle w:val="23"/>
        <w:rPr>
          <w:rFonts w:hint="eastAsia"/>
          <w:lang w:val="en-US" w:eastAsia="zh-CN"/>
        </w:rPr>
      </w:pPr>
    </w:p>
    <w:p>
      <w:pPr>
        <w:pageBreakBefore w:val="0"/>
        <w:bidi w:val="0"/>
        <w:spacing w:line="400" w:lineRule="exact"/>
        <w:ind w:left="0" w:leftChars="0" w:right="0" w:rightChars="0" w:firstLine="560" w:firstLineChars="200"/>
        <w:jc w:val="center"/>
        <w:rPr>
          <w:rFonts w:hint="eastAsia" w:ascii="宋体" w:hAnsi="宋体" w:cs="宋体"/>
          <w:color w:val="0D0D0D" w:themeColor="text1" w:themeTint="F2"/>
          <w:sz w:val="28"/>
          <w:szCs w:val="28"/>
          <w:lang w:val="en-US" w:eastAsia="zh-CN"/>
          <w14:textFill>
            <w14:solidFill>
              <w14:schemeClr w14:val="tx1">
                <w14:lumMod w14:val="95000"/>
                <w14:lumOff w14:val="5000"/>
              </w14:schemeClr>
            </w14:solidFill>
          </w14:textFill>
        </w:rPr>
      </w:pPr>
    </w:p>
    <w:p>
      <w:pPr>
        <w:pageBreakBefore w:val="0"/>
        <w:bidi w:val="0"/>
        <w:spacing w:line="400" w:lineRule="exact"/>
        <w:ind w:left="0" w:leftChars="0" w:right="0" w:rightChars="0" w:firstLine="560" w:firstLineChars="200"/>
        <w:jc w:val="center"/>
        <w:rPr>
          <w:rFonts w:hint="eastAsia" w:ascii="宋体" w:hAnsi="宋体" w:cs="宋体"/>
          <w:color w:val="0D0D0D" w:themeColor="text1" w:themeTint="F2"/>
          <w:sz w:val="28"/>
          <w:szCs w:val="28"/>
          <w:lang w:val="en-US" w:eastAsia="zh-CN"/>
          <w14:textFill>
            <w14:solidFill>
              <w14:schemeClr w14:val="tx1">
                <w14:lumMod w14:val="95000"/>
                <w14:lumOff w14:val="5000"/>
              </w14:schemeClr>
            </w14:solidFill>
          </w14:textFill>
        </w:rPr>
      </w:pPr>
    </w:p>
    <w:p>
      <w:pPr>
        <w:pageBreakBefore w:val="0"/>
        <w:bidi w:val="0"/>
        <w:spacing w:line="400" w:lineRule="exact"/>
        <w:ind w:left="0" w:leftChars="0" w:right="0" w:rightChars="0" w:firstLine="560" w:firstLineChars="200"/>
        <w:jc w:val="center"/>
        <w:rPr>
          <w:rFonts w:hint="eastAsia" w:ascii="宋体" w:hAnsi="宋体" w:cs="宋体"/>
          <w:color w:val="0D0D0D" w:themeColor="text1" w:themeTint="F2"/>
          <w:sz w:val="28"/>
          <w:szCs w:val="28"/>
          <w:lang w:val="en-US" w:eastAsia="zh-CN"/>
          <w14:textFill>
            <w14:solidFill>
              <w14:schemeClr w14:val="tx1">
                <w14:lumMod w14:val="95000"/>
                <w14:lumOff w14:val="5000"/>
              </w14:schemeClr>
            </w14:solidFill>
          </w14:textFill>
        </w:rPr>
      </w:pPr>
    </w:p>
    <w:p>
      <w:pPr>
        <w:pageBreakBefore w:val="0"/>
        <w:bidi w:val="0"/>
        <w:spacing w:line="400" w:lineRule="exact"/>
        <w:ind w:right="0" w:rightChars="0"/>
        <w:jc w:val="both"/>
        <w:rPr>
          <w:rFonts w:hint="eastAsia" w:ascii="宋体" w:hAnsi="宋体" w:cs="宋体"/>
          <w:color w:val="0D0D0D" w:themeColor="text1" w:themeTint="F2"/>
          <w:sz w:val="28"/>
          <w:szCs w:val="28"/>
          <w:lang w:val="en-US" w:eastAsia="zh-CN"/>
          <w14:textFill>
            <w14:solidFill>
              <w14:schemeClr w14:val="tx1">
                <w14:lumMod w14:val="95000"/>
                <w14:lumOff w14:val="5000"/>
              </w14:schemeClr>
            </w14:solidFill>
          </w14:textFill>
        </w:rPr>
      </w:pPr>
    </w:p>
    <w:p>
      <w:pPr>
        <w:pageBreakBefore w:val="0"/>
        <w:bidi w:val="0"/>
        <w:spacing w:line="400" w:lineRule="exact"/>
        <w:ind w:left="0" w:leftChars="0" w:right="0" w:rightChars="0" w:firstLine="560" w:firstLineChars="200"/>
        <w:jc w:val="center"/>
        <w:rPr>
          <w:rFonts w:hint="eastAsia" w:ascii="宋体" w:hAnsi="宋体" w:cs="宋体"/>
          <w:color w:val="0D0D0D" w:themeColor="text1" w:themeTint="F2"/>
          <w:sz w:val="28"/>
          <w:szCs w:val="28"/>
          <w14:textFill>
            <w14:solidFill>
              <w14:schemeClr w14:val="tx1">
                <w14:lumMod w14:val="95000"/>
                <w14:lumOff w14:val="5000"/>
              </w14:schemeClr>
            </w14:solidFill>
          </w14:textFill>
        </w:rPr>
      </w:pPr>
      <w:r>
        <w:rPr>
          <w:rFonts w:hint="eastAsia" w:ascii="宋体" w:hAnsi="宋体" w:cs="宋体"/>
          <w:color w:val="0D0D0D" w:themeColor="text1" w:themeTint="F2"/>
          <w:sz w:val="28"/>
          <w:szCs w:val="28"/>
          <w:lang w:val="en-US" w:eastAsia="zh-CN"/>
          <w14:textFill>
            <w14:solidFill>
              <w14:schemeClr w14:val="tx1">
                <w14:lumMod w14:val="95000"/>
                <w14:lumOff w14:val="5000"/>
              </w14:schemeClr>
            </w14:solidFill>
          </w14:textFill>
        </w:rPr>
        <w:t>五</w:t>
      </w:r>
      <w:r>
        <w:rPr>
          <w:rFonts w:hint="eastAsia" w:ascii="宋体" w:hAnsi="宋体" w:cs="宋体"/>
          <w:color w:val="0D0D0D" w:themeColor="text1" w:themeTint="F2"/>
          <w:sz w:val="28"/>
          <w:szCs w:val="28"/>
          <w14:textFill>
            <w14:solidFill>
              <w14:schemeClr w14:val="tx1">
                <w14:lumMod w14:val="95000"/>
                <w14:lumOff w14:val="5000"/>
              </w14:schemeClr>
            </w14:solidFill>
          </w14:textFill>
        </w:rPr>
        <w:t>、报价函格式</w:t>
      </w:r>
    </w:p>
    <w:p>
      <w:pPr>
        <w:pageBreakBefore w:val="0"/>
        <w:bidi w:val="0"/>
        <w:spacing w:line="400" w:lineRule="exact"/>
        <w:ind w:left="0" w:leftChars="0" w:right="0" w:rightChars="0" w:firstLine="420" w:firstLineChars="200"/>
        <w:rPr>
          <w:color w:val="0D0D0D" w:themeColor="text1" w:themeTint="F2"/>
          <w14:textFill>
            <w14:solidFill>
              <w14:schemeClr w14:val="tx1">
                <w14:lumMod w14:val="95000"/>
                <w14:lumOff w14:val="5000"/>
              </w14:schemeClr>
            </w14:solidFill>
          </w14:textFill>
        </w:rPr>
      </w:pPr>
    </w:p>
    <w:p>
      <w:pPr>
        <w:pStyle w:val="264"/>
        <w:pageBreakBefore w:val="0"/>
        <w:bidi w:val="0"/>
        <w:spacing w:before="0" w:after="0" w:line="400" w:lineRule="exact"/>
        <w:ind w:left="0" w:leftChars="0" w:right="0" w:rightChars="0" w:firstLine="480" w:firstLineChars="200"/>
        <w:rPr>
          <w:rFonts w:asciiTheme="majorEastAsia" w:hAnsiTheme="majorEastAsia" w:eastAsiaTheme="majorEastAsia"/>
          <w:color w:val="000000" w:themeColor="text1"/>
          <w:kern w:val="2"/>
          <w:szCs w:val="21"/>
          <w:u w:val="single"/>
          <w14:textFill>
            <w14:solidFill>
              <w14:schemeClr w14:val="tx1"/>
            </w14:solidFill>
          </w14:textFill>
        </w:rPr>
      </w:pPr>
      <w:r>
        <w:rPr>
          <w:rFonts w:hint="eastAsia" w:asciiTheme="majorEastAsia" w:hAnsiTheme="majorEastAsia" w:eastAsiaTheme="majorEastAsia"/>
          <w:color w:val="000000" w:themeColor="text1"/>
          <w:kern w:val="2"/>
          <w:szCs w:val="21"/>
          <w14:textFill>
            <w14:solidFill>
              <w14:schemeClr w14:val="tx1"/>
            </w14:solidFill>
          </w14:textFill>
        </w:rPr>
        <w:t>致：</w:t>
      </w:r>
      <w:r>
        <w:rPr>
          <w:rFonts w:hint="eastAsia" w:asciiTheme="majorEastAsia" w:hAnsiTheme="majorEastAsia" w:eastAsiaTheme="majorEastAsia"/>
          <w:color w:val="000000" w:themeColor="text1"/>
          <w:kern w:val="2"/>
          <w:szCs w:val="21"/>
          <w:u w:val="single"/>
          <w14:textFill>
            <w14:solidFill>
              <w14:schemeClr w14:val="tx1"/>
            </w14:solidFill>
          </w14:textFill>
        </w:rPr>
        <w:t xml:space="preserve"> （采购人）   </w:t>
      </w:r>
    </w:p>
    <w:p>
      <w:pPr>
        <w:pageBreakBefore w:val="0"/>
        <w:bidi w:val="0"/>
        <w:adjustRightInd w:val="0"/>
        <w:spacing w:line="400" w:lineRule="exact"/>
        <w:ind w:left="0" w:leftChars="0" w:right="0" w:rightChars="0" w:firstLine="480" w:firstLineChars="200"/>
        <w:textAlignment w:val="baseline"/>
        <w:rPr>
          <w:rFonts w:ascii="宋体" w:hAnsi="宋体"/>
          <w:color w:val="000000"/>
          <w:sz w:val="24"/>
        </w:rPr>
      </w:pPr>
      <w:r>
        <w:rPr>
          <w:rFonts w:hint="eastAsia" w:ascii="宋体" w:hAnsi="宋体"/>
          <w:color w:val="000000"/>
          <w:sz w:val="24"/>
        </w:rPr>
        <w:t>我们收到贵单位</w:t>
      </w:r>
      <w:r>
        <w:rPr>
          <w:rFonts w:hint="eastAsia" w:ascii="宋体" w:hAnsi="宋体"/>
          <w:color w:val="000000"/>
          <w:sz w:val="24"/>
          <w:u w:val="single"/>
        </w:rPr>
        <w:t xml:space="preserve"> 　　　　　　　　　　　</w:t>
      </w:r>
      <w:r>
        <w:rPr>
          <w:rFonts w:hint="eastAsia" w:ascii="宋体" w:hAnsi="宋体"/>
          <w:color w:val="000000"/>
          <w:sz w:val="24"/>
        </w:rPr>
        <w:t>项目招标文件，经仔细阅读和研究，我们决定参加投标。</w:t>
      </w:r>
    </w:p>
    <w:p>
      <w:pPr>
        <w:pageBreakBefore w:val="0"/>
        <w:bidi w:val="0"/>
        <w:spacing w:line="400" w:lineRule="exact"/>
        <w:ind w:left="0" w:leftChars="0" w:right="0" w:rightChars="0" w:firstLine="480" w:firstLineChars="200"/>
        <w:rPr>
          <w:rFonts w:asciiTheme="minorEastAsia" w:hAnsiTheme="minorEastAsia" w:eastAsiaTheme="minorEastAsia"/>
          <w:color w:val="262626" w:themeColor="text1" w:themeTint="D9"/>
          <w:sz w:val="24"/>
          <w:u w:val="single"/>
          <w14:textFill>
            <w14:solidFill>
              <w14:schemeClr w14:val="tx1">
                <w14:lumMod w14:val="85000"/>
                <w14:lumOff w14:val="15000"/>
              </w14:schemeClr>
            </w14:solidFill>
          </w14:textFill>
        </w:rPr>
      </w:pPr>
      <w:r>
        <w:rPr>
          <w:rFonts w:hint="eastAsia" w:asciiTheme="minorEastAsia" w:hAnsiTheme="minorEastAsia" w:eastAsiaTheme="minorEastAsia"/>
          <w:color w:val="262626" w:themeColor="text1" w:themeTint="D9"/>
          <w:sz w:val="24"/>
          <w14:textFill>
            <w14:solidFill>
              <w14:schemeClr w14:val="tx1">
                <w14:lumMod w14:val="85000"/>
                <w14:lumOff w14:val="15000"/>
              </w14:schemeClr>
            </w14:solidFill>
          </w14:textFill>
        </w:rPr>
        <w:t>1、根据已收到的：</w:t>
      </w:r>
      <w:r>
        <w:rPr>
          <w:rFonts w:hint="eastAsia" w:asciiTheme="minorEastAsia" w:hAnsiTheme="minorEastAsia" w:eastAsiaTheme="minorEastAsia"/>
          <w:color w:val="262626" w:themeColor="text1" w:themeTint="D9"/>
          <w:sz w:val="24"/>
          <w:u w:val="single"/>
          <w14:textFill>
            <w14:solidFill>
              <w14:schemeClr w14:val="tx1">
                <w14:lumMod w14:val="85000"/>
                <w14:lumOff w14:val="15000"/>
              </w14:schemeClr>
            </w14:solidFill>
          </w14:textFill>
        </w:rPr>
        <w:t>　　　　　　</w:t>
      </w:r>
      <w:r>
        <w:rPr>
          <w:rFonts w:hint="eastAsia" w:asciiTheme="minorEastAsia" w:hAnsiTheme="minorEastAsia" w:eastAsiaTheme="minorEastAsia"/>
          <w:color w:val="262626" w:themeColor="text1" w:themeTint="D9"/>
          <w:sz w:val="24"/>
          <w14:textFill>
            <w14:solidFill>
              <w14:schemeClr w14:val="tx1">
                <w14:lumMod w14:val="85000"/>
                <w14:lumOff w14:val="15000"/>
              </w14:schemeClr>
            </w14:solidFill>
          </w14:textFill>
        </w:rPr>
        <w:t>招标文件（含答疑），我单位经考察和研究招标文件后，愿意以</w:t>
      </w:r>
      <w:r>
        <w:rPr>
          <w:rFonts w:hint="eastAsia" w:hAnsi="宋体"/>
          <w:color w:val="262626" w:themeColor="text1" w:themeTint="D9"/>
          <w:sz w:val="24"/>
          <w:lang w:val="en-US" w:eastAsia="zh-CN"/>
          <w14:textFill>
            <w14:solidFill>
              <w14:schemeClr w14:val="tx1">
                <w14:lumMod w14:val="85000"/>
                <w14:lumOff w14:val="15000"/>
              </w14:schemeClr>
            </w14:solidFill>
          </w14:textFill>
        </w:rPr>
        <w:t>单价：</w:t>
      </w:r>
      <w:r>
        <w:rPr>
          <w:rFonts w:hint="eastAsia" w:hAnsi="宋体"/>
          <w:color w:val="262626" w:themeColor="text1" w:themeTint="D9"/>
          <w:sz w:val="24"/>
          <w:u w:val="single"/>
          <w:lang w:val="en-US" w:eastAsia="zh-CN"/>
          <w14:textFill>
            <w14:solidFill>
              <w14:schemeClr w14:val="tx1">
                <w14:lumMod w14:val="85000"/>
                <w14:lumOff w14:val="15000"/>
              </w14:schemeClr>
            </w14:solidFill>
          </w14:textFill>
        </w:rPr>
        <w:t xml:space="preserve">        </w:t>
      </w:r>
      <w:r>
        <w:rPr>
          <w:rFonts w:hint="eastAsia" w:hAnsi="宋体"/>
          <w:color w:val="262626" w:themeColor="text1" w:themeTint="D9"/>
          <w:sz w:val="24"/>
          <w:lang w:val="en-US" w:eastAsia="zh-CN"/>
          <w14:textFill>
            <w14:solidFill>
              <w14:schemeClr w14:val="tx1">
                <w14:lumMod w14:val="85000"/>
                <w14:lumOff w14:val="15000"/>
              </w14:schemeClr>
            </w14:solidFill>
          </w14:textFill>
        </w:rPr>
        <w:t xml:space="preserve"> </w:t>
      </w:r>
      <w:r>
        <w:rPr>
          <w:rFonts w:hint="eastAsia" w:hAnsi="宋体"/>
          <w:color w:val="262626" w:themeColor="text1" w:themeTint="D9"/>
          <w:sz w:val="24"/>
          <w14:textFill>
            <w14:solidFill>
              <w14:schemeClr w14:val="tx1">
                <w14:lumMod w14:val="85000"/>
                <w14:lumOff w14:val="15000"/>
              </w14:schemeClr>
            </w14:solidFill>
          </w14:textFill>
        </w:rPr>
        <w:t>元/</w:t>
      </w:r>
      <w:r>
        <w:rPr>
          <w:rFonts w:hint="eastAsia" w:hAnsi="宋体"/>
          <w:color w:val="262626" w:themeColor="text1" w:themeTint="D9"/>
          <w:sz w:val="24"/>
          <w:lang w:val="en-US" w:eastAsia="zh-CN"/>
          <w14:textFill>
            <w14:solidFill>
              <w14:schemeClr w14:val="tx1">
                <w14:lumMod w14:val="85000"/>
                <w14:lumOff w14:val="15000"/>
              </w14:schemeClr>
            </w14:solidFill>
          </w14:textFill>
        </w:rPr>
        <w:t>吨</w:t>
      </w:r>
      <w:r>
        <w:rPr>
          <w:rFonts w:hint="eastAsia" w:hAnsi="宋体"/>
          <w:color w:val="262626" w:themeColor="text1" w:themeTint="D9"/>
          <w:sz w:val="24"/>
          <w14:textFill>
            <w14:solidFill>
              <w14:schemeClr w14:val="tx1">
                <w14:lumMod w14:val="85000"/>
                <w14:lumOff w14:val="15000"/>
              </w14:schemeClr>
            </w14:solidFill>
          </w14:textFill>
        </w:rPr>
        <w:t>的投标报价</w:t>
      </w:r>
      <w:r>
        <w:rPr>
          <w:rFonts w:hint="eastAsia" w:asciiTheme="minorEastAsia" w:hAnsiTheme="minorEastAsia" w:eastAsiaTheme="minorEastAsia"/>
          <w:color w:val="262626" w:themeColor="text1" w:themeTint="D9"/>
          <w:sz w:val="24"/>
          <w14:textFill>
            <w14:solidFill>
              <w14:schemeClr w14:val="tx1">
                <w14:lumMod w14:val="85000"/>
                <w14:lumOff w14:val="15000"/>
              </w14:schemeClr>
            </w14:solidFill>
          </w14:textFill>
        </w:rPr>
        <w:t>，按招标文件的要求承接该项目。</w:t>
      </w:r>
    </w:p>
    <w:p>
      <w:pPr>
        <w:pageBreakBefore w:val="0"/>
        <w:bidi w:val="0"/>
        <w:adjustRightInd w:val="0"/>
        <w:spacing w:line="400" w:lineRule="exact"/>
        <w:ind w:left="0" w:leftChars="0" w:right="0" w:rightChars="0" w:firstLine="480" w:firstLineChars="200"/>
        <w:textAlignment w:val="baseline"/>
        <w:rPr>
          <w:rFonts w:ascii="宋体" w:hAnsi="宋体"/>
          <w:color w:val="000000"/>
          <w:sz w:val="24"/>
          <w:highlight w:val="none"/>
        </w:rPr>
      </w:pPr>
      <w:r>
        <w:rPr>
          <w:rFonts w:ascii="宋体" w:hAnsi="宋体"/>
          <w:color w:val="000000"/>
          <w:sz w:val="24"/>
        </w:rPr>
        <w:t>2</w:t>
      </w:r>
      <w:r>
        <w:rPr>
          <w:rFonts w:hint="eastAsia" w:ascii="宋体" w:hAnsi="宋体"/>
          <w:color w:val="000000"/>
          <w:sz w:val="24"/>
        </w:rPr>
        <w:t>、如果我们的投标书被接受，我们将严格履行招标文件中规定的每一项要求，按期、按质、</w:t>
      </w:r>
      <w:r>
        <w:rPr>
          <w:rFonts w:hint="eastAsia" w:ascii="宋体" w:hAnsi="宋体"/>
          <w:color w:val="000000"/>
          <w:sz w:val="24"/>
          <w:highlight w:val="none"/>
        </w:rPr>
        <w:t>按量履行合同的义务。</w:t>
      </w:r>
    </w:p>
    <w:p>
      <w:pPr>
        <w:pageBreakBefore w:val="0"/>
        <w:bidi w:val="0"/>
        <w:adjustRightInd w:val="0"/>
        <w:spacing w:line="400" w:lineRule="exact"/>
        <w:ind w:left="0" w:leftChars="0" w:right="0" w:rightChars="0" w:firstLine="480" w:firstLineChars="200"/>
        <w:textAlignment w:val="baseline"/>
        <w:rPr>
          <w:rFonts w:ascii="宋体" w:hAnsi="宋体"/>
          <w:color w:val="000000"/>
          <w:sz w:val="24"/>
          <w:highlight w:val="none"/>
        </w:rPr>
      </w:pPr>
      <w:r>
        <w:rPr>
          <w:rFonts w:ascii="宋体" w:hAnsi="宋体"/>
          <w:color w:val="000000"/>
          <w:sz w:val="24"/>
          <w:highlight w:val="none"/>
        </w:rPr>
        <w:t>3</w:t>
      </w:r>
      <w:r>
        <w:rPr>
          <w:rFonts w:hint="eastAsia" w:ascii="宋体" w:hAnsi="宋体"/>
          <w:color w:val="000000"/>
          <w:sz w:val="24"/>
          <w:highlight w:val="none"/>
        </w:rPr>
        <w:t>、我们同意按招标文件中的规定，本投标书的有效期限为开标后</w:t>
      </w:r>
      <w:r>
        <w:rPr>
          <w:rFonts w:hint="eastAsia" w:ascii="宋体" w:hAnsi="宋体"/>
          <w:color w:val="000000"/>
          <w:sz w:val="24"/>
          <w:highlight w:val="none"/>
          <w:u w:val="single"/>
        </w:rPr>
        <w:t xml:space="preserve"> 60 </w:t>
      </w:r>
      <w:r>
        <w:rPr>
          <w:rFonts w:hint="eastAsia" w:ascii="宋体" w:hAnsi="宋体"/>
          <w:color w:val="000000"/>
          <w:sz w:val="24"/>
          <w:highlight w:val="none"/>
        </w:rPr>
        <w:t>天。</w:t>
      </w:r>
    </w:p>
    <w:p>
      <w:pPr>
        <w:pageBreakBefore w:val="0"/>
        <w:bidi w:val="0"/>
        <w:adjustRightInd w:val="0"/>
        <w:spacing w:line="400" w:lineRule="exact"/>
        <w:ind w:left="0" w:leftChars="0" w:right="0" w:rightChars="0" w:firstLine="480" w:firstLineChars="200"/>
        <w:textAlignment w:val="baseline"/>
        <w:rPr>
          <w:rFonts w:ascii="宋体" w:hAnsi="宋体"/>
          <w:color w:val="000000"/>
          <w:sz w:val="24"/>
          <w:highlight w:val="none"/>
        </w:rPr>
      </w:pPr>
      <w:r>
        <w:rPr>
          <w:rFonts w:ascii="宋体" w:hAnsi="宋体"/>
          <w:color w:val="000000"/>
          <w:sz w:val="24"/>
          <w:highlight w:val="none"/>
        </w:rPr>
        <w:t>4</w:t>
      </w:r>
      <w:r>
        <w:rPr>
          <w:rFonts w:hint="eastAsia" w:ascii="宋体" w:hAnsi="宋体"/>
          <w:color w:val="000000"/>
          <w:sz w:val="24"/>
          <w:highlight w:val="none"/>
        </w:rPr>
        <w:t>、我们愿意提供招标方在招标文件中要求的所有资料。</w:t>
      </w:r>
    </w:p>
    <w:p>
      <w:pPr>
        <w:pageBreakBefore w:val="0"/>
        <w:bidi w:val="0"/>
        <w:adjustRightInd w:val="0"/>
        <w:spacing w:line="400" w:lineRule="exact"/>
        <w:ind w:left="0" w:leftChars="0" w:right="0" w:rightChars="0" w:firstLine="480" w:firstLineChars="200"/>
        <w:textAlignment w:val="baseline"/>
        <w:rPr>
          <w:rFonts w:ascii="宋体" w:hAnsi="宋体"/>
          <w:color w:val="000000"/>
          <w:sz w:val="24"/>
          <w:highlight w:val="none"/>
        </w:rPr>
      </w:pPr>
      <w:r>
        <w:rPr>
          <w:rFonts w:ascii="宋体" w:hAnsi="宋体"/>
          <w:color w:val="000000"/>
          <w:sz w:val="24"/>
          <w:highlight w:val="none"/>
        </w:rPr>
        <w:t>5</w:t>
      </w:r>
      <w:r>
        <w:rPr>
          <w:rFonts w:hint="eastAsia" w:ascii="宋体" w:hAnsi="宋体"/>
          <w:color w:val="000000"/>
          <w:sz w:val="24"/>
          <w:highlight w:val="none"/>
        </w:rPr>
        <w:t>、我们认为你们有权决定中标者，还认为你们有权接受或拒绝所有的投标者。</w:t>
      </w:r>
    </w:p>
    <w:p>
      <w:pPr>
        <w:pageBreakBefore w:val="0"/>
        <w:bidi w:val="0"/>
        <w:adjustRightInd w:val="0"/>
        <w:spacing w:line="400" w:lineRule="exact"/>
        <w:ind w:left="0" w:leftChars="0" w:right="0" w:rightChars="0" w:firstLine="480" w:firstLineChars="200"/>
        <w:textAlignment w:val="baseline"/>
        <w:rPr>
          <w:rFonts w:ascii="宋体" w:hAnsi="宋体"/>
          <w:color w:val="000000"/>
          <w:sz w:val="24"/>
          <w:highlight w:val="none"/>
        </w:rPr>
      </w:pPr>
      <w:r>
        <w:rPr>
          <w:rFonts w:ascii="宋体" w:hAnsi="宋体"/>
          <w:color w:val="000000"/>
          <w:sz w:val="24"/>
          <w:highlight w:val="none"/>
        </w:rPr>
        <w:t>6</w:t>
      </w:r>
      <w:r>
        <w:rPr>
          <w:rFonts w:hint="eastAsia" w:ascii="宋体" w:hAnsi="宋体"/>
          <w:color w:val="000000"/>
          <w:sz w:val="24"/>
          <w:highlight w:val="none"/>
        </w:rPr>
        <w:t>、</w:t>
      </w:r>
      <w:r>
        <w:rPr>
          <w:color w:val="000000"/>
          <w:sz w:val="24"/>
          <w:szCs w:val="24"/>
          <w:highlight w:val="none"/>
        </w:rPr>
        <w:t>我们完全理解贵方不一定要接受最低报价的投标或收到的任何投标。</w:t>
      </w:r>
    </w:p>
    <w:p>
      <w:pPr>
        <w:pageBreakBefore w:val="0"/>
        <w:bidi w:val="0"/>
        <w:adjustRightInd w:val="0"/>
        <w:spacing w:line="400" w:lineRule="exact"/>
        <w:ind w:left="0" w:leftChars="0" w:right="0" w:rightChars="0" w:firstLine="480" w:firstLineChars="200"/>
        <w:textAlignment w:val="baseline"/>
        <w:rPr>
          <w:rFonts w:ascii="宋体" w:hAnsi="宋体"/>
          <w:color w:val="000000"/>
          <w:sz w:val="24"/>
          <w:highlight w:val="none"/>
        </w:rPr>
      </w:pPr>
      <w:r>
        <w:rPr>
          <w:rFonts w:ascii="宋体" w:hAnsi="宋体"/>
          <w:color w:val="000000"/>
          <w:sz w:val="24"/>
          <w:highlight w:val="none"/>
        </w:rPr>
        <w:t>7</w:t>
      </w:r>
      <w:r>
        <w:rPr>
          <w:rFonts w:hint="eastAsia" w:ascii="宋体" w:hAnsi="宋体"/>
          <w:color w:val="000000"/>
          <w:sz w:val="24"/>
          <w:highlight w:val="none"/>
        </w:rPr>
        <w:t>、我们承诺该项投标在开标后的全过程中保持有效，不作任何更改和变动。</w:t>
      </w:r>
    </w:p>
    <w:p>
      <w:pPr>
        <w:pageBreakBefore w:val="0"/>
        <w:bidi w:val="0"/>
        <w:adjustRightInd w:val="0"/>
        <w:spacing w:line="400" w:lineRule="exact"/>
        <w:ind w:left="0" w:leftChars="0" w:right="0" w:rightChars="0" w:firstLine="480" w:firstLineChars="200"/>
        <w:textAlignment w:val="baseline"/>
        <w:rPr>
          <w:rFonts w:ascii="宋体" w:hAnsi="宋体"/>
          <w:color w:val="000000"/>
          <w:sz w:val="24"/>
          <w:highlight w:val="none"/>
        </w:rPr>
      </w:pPr>
      <w:r>
        <w:rPr>
          <w:rFonts w:ascii="宋体" w:hAnsi="宋体"/>
          <w:color w:val="000000"/>
          <w:sz w:val="24"/>
          <w:highlight w:val="none"/>
        </w:rPr>
        <w:t>8</w:t>
      </w:r>
      <w:r>
        <w:rPr>
          <w:rFonts w:hint="eastAsia" w:ascii="宋体" w:hAnsi="宋体"/>
          <w:color w:val="000000"/>
          <w:sz w:val="24"/>
          <w:highlight w:val="none"/>
        </w:rPr>
        <w:t>、我们愿意按招标文件的规定交纳</w:t>
      </w:r>
      <w:r>
        <w:rPr>
          <w:rFonts w:hint="eastAsia" w:ascii="宋体" w:hAnsi="宋体"/>
          <w:color w:val="000000"/>
          <w:sz w:val="24"/>
          <w:highlight w:val="none"/>
          <w:u w:val="single"/>
        </w:rPr>
        <w:t xml:space="preserve"> / </w:t>
      </w:r>
      <w:r>
        <w:rPr>
          <w:rFonts w:hint="eastAsia" w:ascii="宋体" w:hAnsi="宋体"/>
          <w:color w:val="000000"/>
          <w:sz w:val="24"/>
          <w:highlight w:val="none"/>
        </w:rPr>
        <w:t>元的投标保证金；</w:t>
      </w:r>
    </w:p>
    <w:p>
      <w:pPr>
        <w:pageBreakBefore w:val="0"/>
        <w:bidi w:val="0"/>
        <w:adjustRightInd w:val="0"/>
        <w:spacing w:line="400" w:lineRule="exact"/>
        <w:ind w:left="0" w:leftChars="0" w:right="0" w:rightChars="0" w:firstLine="480" w:firstLineChars="200"/>
        <w:textAlignment w:val="baseline"/>
        <w:rPr>
          <w:rFonts w:ascii="宋体" w:hAnsi="宋体"/>
          <w:color w:val="000000"/>
          <w:sz w:val="24"/>
          <w:highlight w:val="none"/>
        </w:rPr>
      </w:pPr>
      <w:r>
        <w:rPr>
          <w:rFonts w:hint="eastAsia" w:ascii="宋体" w:hAnsi="宋体"/>
          <w:color w:val="000000"/>
          <w:sz w:val="24"/>
          <w:highlight w:val="none"/>
        </w:rPr>
        <w:t>9、如果我们中标，我们愿意在签订合同时按</w:t>
      </w:r>
      <w:r>
        <w:rPr>
          <w:rFonts w:hint="eastAsia" w:ascii="宋体" w:hAnsi="宋体"/>
          <w:color w:val="000000"/>
          <w:sz w:val="24"/>
          <w:highlight w:val="none"/>
          <w:u w:val="single"/>
        </w:rPr>
        <w:t>合同金额的10</w:t>
      </w:r>
      <w:r>
        <w:rPr>
          <w:rFonts w:ascii="宋体" w:hAnsi="宋体"/>
          <w:color w:val="000000"/>
          <w:sz w:val="24"/>
          <w:highlight w:val="none"/>
          <w:u w:val="single"/>
        </w:rPr>
        <w:t>%</w:t>
      </w:r>
      <w:r>
        <w:rPr>
          <w:rFonts w:hint="eastAsia" w:ascii="宋体" w:hAnsi="宋体"/>
          <w:color w:val="000000"/>
          <w:sz w:val="24"/>
          <w:highlight w:val="none"/>
        </w:rPr>
        <w:t>支付履约保证金；</w:t>
      </w:r>
    </w:p>
    <w:p>
      <w:pPr>
        <w:pageBreakBefore w:val="0"/>
        <w:bidi w:val="0"/>
        <w:adjustRightInd w:val="0"/>
        <w:spacing w:line="400" w:lineRule="exact"/>
        <w:ind w:left="0" w:leftChars="0" w:right="0" w:rightChars="0" w:firstLine="480" w:firstLineChars="200"/>
        <w:textAlignment w:val="baseline"/>
        <w:rPr>
          <w:rFonts w:ascii="宋体" w:hAnsi="宋体"/>
          <w:color w:val="000000"/>
          <w:sz w:val="24"/>
          <w:highlight w:val="none"/>
        </w:rPr>
      </w:pPr>
      <w:r>
        <w:rPr>
          <w:rFonts w:ascii="宋体" w:hAnsi="宋体"/>
          <w:color w:val="000000"/>
          <w:sz w:val="24"/>
          <w:highlight w:val="none"/>
        </w:rPr>
        <w:t>1</w:t>
      </w:r>
      <w:r>
        <w:rPr>
          <w:rFonts w:hint="eastAsia" w:ascii="宋体" w:hAnsi="宋体"/>
          <w:color w:val="000000"/>
          <w:sz w:val="24"/>
          <w:highlight w:val="none"/>
        </w:rPr>
        <w:t>0、综合说明：</w:t>
      </w:r>
    </w:p>
    <w:p>
      <w:pPr>
        <w:pageBreakBefore w:val="0"/>
        <w:bidi w:val="0"/>
        <w:adjustRightInd w:val="0"/>
        <w:spacing w:line="400" w:lineRule="exact"/>
        <w:ind w:left="0" w:leftChars="0" w:right="0" w:rightChars="0" w:firstLine="480" w:firstLineChars="200"/>
        <w:textAlignment w:val="baseline"/>
        <w:rPr>
          <w:rFonts w:ascii="宋体" w:hAnsi="宋体"/>
          <w:color w:val="000000"/>
          <w:sz w:val="24"/>
          <w:highlight w:val="none"/>
        </w:rPr>
      </w:pPr>
      <w:r>
        <w:rPr>
          <w:rFonts w:hint="eastAsia" w:ascii="宋体" w:hAnsi="宋体"/>
          <w:color w:val="000000"/>
          <w:sz w:val="24"/>
          <w:highlight w:val="none"/>
        </w:rPr>
        <w:t>（</w:t>
      </w:r>
      <w:r>
        <w:rPr>
          <w:rFonts w:ascii="宋体" w:hAnsi="宋体"/>
          <w:color w:val="000000"/>
          <w:sz w:val="24"/>
          <w:highlight w:val="none"/>
        </w:rPr>
        <w:t>1</w:t>
      </w:r>
      <w:r>
        <w:rPr>
          <w:rFonts w:hint="eastAsia" w:ascii="宋体" w:hAnsi="宋体"/>
          <w:color w:val="000000"/>
          <w:sz w:val="24"/>
          <w:highlight w:val="none"/>
        </w:rPr>
        <w:t>）伴随服务及配合措施；</w:t>
      </w:r>
    </w:p>
    <w:p>
      <w:pPr>
        <w:pageBreakBefore w:val="0"/>
        <w:bidi w:val="0"/>
        <w:adjustRightInd w:val="0"/>
        <w:spacing w:line="400" w:lineRule="exact"/>
        <w:ind w:left="0" w:leftChars="0" w:right="0" w:rightChars="0" w:firstLine="480" w:firstLineChars="200"/>
        <w:textAlignment w:val="baseline"/>
        <w:rPr>
          <w:rFonts w:ascii="宋体" w:hAnsi="宋体"/>
          <w:color w:val="000000"/>
          <w:sz w:val="24"/>
          <w:highlight w:val="none"/>
        </w:rPr>
      </w:pPr>
      <w:r>
        <w:rPr>
          <w:rFonts w:hint="eastAsia" w:ascii="宋体" w:hAnsi="宋体"/>
          <w:color w:val="000000"/>
          <w:sz w:val="24"/>
          <w:highlight w:val="none"/>
        </w:rPr>
        <w:t>（</w:t>
      </w:r>
      <w:r>
        <w:rPr>
          <w:rFonts w:ascii="宋体" w:hAnsi="宋体"/>
          <w:color w:val="000000"/>
          <w:sz w:val="24"/>
          <w:highlight w:val="none"/>
        </w:rPr>
        <w:t>2</w:t>
      </w:r>
      <w:r>
        <w:rPr>
          <w:rFonts w:hint="eastAsia" w:ascii="宋体" w:hAnsi="宋体"/>
          <w:color w:val="000000"/>
          <w:sz w:val="24"/>
          <w:highlight w:val="none"/>
        </w:rPr>
        <w:t>）要求甲方提供的配合；</w:t>
      </w:r>
    </w:p>
    <w:p>
      <w:pPr>
        <w:pageBreakBefore w:val="0"/>
        <w:bidi w:val="0"/>
        <w:adjustRightInd w:val="0"/>
        <w:spacing w:line="400" w:lineRule="exact"/>
        <w:ind w:left="0" w:leftChars="0" w:right="0" w:rightChars="0" w:firstLine="480" w:firstLineChars="200"/>
        <w:textAlignment w:val="baseline"/>
        <w:rPr>
          <w:rFonts w:ascii="宋体" w:hAnsi="宋体"/>
          <w:color w:val="000000"/>
          <w:sz w:val="24"/>
          <w:highlight w:val="none"/>
        </w:rPr>
      </w:pPr>
      <w:r>
        <w:rPr>
          <w:rFonts w:hint="eastAsia" w:ascii="宋体" w:hAnsi="宋体"/>
          <w:color w:val="000000"/>
          <w:sz w:val="24"/>
          <w:highlight w:val="none"/>
        </w:rPr>
        <w:t>（</w:t>
      </w:r>
      <w:r>
        <w:rPr>
          <w:rFonts w:ascii="宋体" w:hAnsi="宋体"/>
          <w:color w:val="000000"/>
          <w:sz w:val="24"/>
          <w:highlight w:val="none"/>
        </w:rPr>
        <w:t>3</w:t>
      </w:r>
      <w:r>
        <w:rPr>
          <w:rFonts w:hint="eastAsia" w:ascii="宋体" w:hAnsi="宋体"/>
          <w:color w:val="000000"/>
          <w:sz w:val="24"/>
          <w:highlight w:val="none"/>
        </w:rPr>
        <w:t>）对招标文件有不同意见的偏离说明；</w:t>
      </w:r>
    </w:p>
    <w:p>
      <w:pPr>
        <w:pageBreakBefore w:val="0"/>
        <w:bidi w:val="0"/>
        <w:adjustRightInd w:val="0"/>
        <w:spacing w:line="400" w:lineRule="exact"/>
        <w:ind w:left="0" w:leftChars="0" w:right="0" w:rightChars="0" w:firstLine="480" w:firstLineChars="200"/>
        <w:textAlignment w:val="baseline"/>
        <w:rPr>
          <w:rFonts w:ascii="宋体" w:hAnsi="宋体"/>
          <w:color w:val="000000"/>
          <w:sz w:val="24"/>
          <w:highlight w:val="none"/>
        </w:rPr>
      </w:pPr>
      <w:r>
        <w:rPr>
          <w:rFonts w:hint="eastAsia" w:ascii="宋体" w:hAnsi="宋体"/>
          <w:color w:val="000000"/>
          <w:sz w:val="24"/>
          <w:highlight w:val="none"/>
        </w:rPr>
        <w:t>（</w:t>
      </w:r>
      <w:r>
        <w:rPr>
          <w:rFonts w:ascii="宋体" w:hAnsi="宋体"/>
          <w:color w:val="000000"/>
          <w:sz w:val="24"/>
          <w:highlight w:val="none"/>
        </w:rPr>
        <w:t>4</w:t>
      </w:r>
      <w:r>
        <w:rPr>
          <w:rFonts w:hint="eastAsia" w:ascii="宋体" w:hAnsi="宋体"/>
          <w:color w:val="000000"/>
          <w:sz w:val="24"/>
          <w:highlight w:val="none"/>
        </w:rPr>
        <w:t>）其它说明。</w:t>
      </w:r>
    </w:p>
    <w:p>
      <w:pPr>
        <w:pageBreakBefore w:val="0"/>
        <w:bidi w:val="0"/>
        <w:adjustRightInd w:val="0"/>
        <w:spacing w:line="400" w:lineRule="exact"/>
        <w:ind w:left="0" w:leftChars="0" w:right="0" w:rightChars="0" w:firstLine="480" w:firstLineChars="200"/>
        <w:textAlignment w:val="baseline"/>
        <w:rPr>
          <w:rFonts w:ascii="宋体" w:hAnsi="宋体"/>
          <w:color w:val="000000"/>
          <w:sz w:val="24"/>
          <w:highlight w:val="none"/>
        </w:rPr>
      </w:pPr>
      <w:r>
        <w:rPr>
          <w:rFonts w:hint="eastAsia" w:ascii="宋体" w:hAnsi="宋体"/>
          <w:color w:val="000000"/>
          <w:sz w:val="24"/>
          <w:highlight w:val="none"/>
        </w:rPr>
        <w:t>所有有关标书的函电，请按下列地址联系：</w:t>
      </w:r>
    </w:p>
    <w:p>
      <w:pPr>
        <w:pageBreakBefore w:val="0"/>
        <w:bidi w:val="0"/>
        <w:adjustRightInd w:val="0"/>
        <w:spacing w:line="400" w:lineRule="exact"/>
        <w:ind w:left="0" w:leftChars="0" w:right="0" w:rightChars="0" w:firstLine="480" w:firstLineChars="200"/>
        <w:textAlignment w:val="baseline"/>
        <w:rPr>
          <w:rFonts w:ascii="宋体" w:hAnsi="宋体"/>
          <w:color w:val="000000"/>
          <w:sz w:val="24"/>
          <w:highlight w:val="none"/>
        </w:rPr>
      </w:pPr>
      <w:r>
        <w:rPr>
          <w:rFonts w:hint="eastAsia" w:ascii="宋体" w:hAnsi="宋体"/>
          <w:color w:val="000000"/>
          <w:sz w:val="24"/>
          <w:highlight w:val="none"/>
        </w:rPr>
        <w:t>单位：                         联系人：</w:t>
      </w:r>
    </w:p>
    <w:p>
      <w:pPr>
        <w:pageBreakBefore w:val="0"/>
        <w:bidi w:val="0"/>
        <w:adjustRightInd w:val="0"/>
        <w:spacing w:line="400" w:lineRule="exact"/>
        <w:ind w:left="0" w:leftChars="0" w:right="0" w:rightChars="0" w:firstLine="480" w:firstLineChars="200"/>
        <w:textAlignment w:val="baseline"/>
        <w:rPr>
          <w:rFonts w:ascii="宋体" w:hAnsi="宋体"/>
          <w:color w:val="000000"/>
          <w:sz w:val="24"/>
          <w:highlight w:val="none"/>
        </w:rPr>
      </w:pPr>
      <w:r>
        <w:rPr>
          <w:rFonts w:hint="eastAsia" w:ascii="宋体" w:hAnsi="宋体"/>
          <w:color w:val="000000"/>
          <w:sz w:val="24"/>
          <w:highlight w:val="none"/>
        </w:rPr>
        <w:t>地址：                         邮政编码：</w:t>
      </w:r>
    </w:p>
    <w:p>
      <w:pPr>
        <w:pageBreakBefore w:val="0"/>
        <w:bidi w:val="0"/>
        <w:adjustRightInd w:val="0"/>
        <w:spacing w:line="400" w:lineRule="exact"/>
        <w:ind w:left="0" w:leftChars="0" w:right="0" w:rightChars="0" w:firstLine="480" w:firstLineChars="200"/>
        <w:textAlignment w:val="baseline"/>
        <w:rPr>
          <w:rFonts w:ascii="宋体" w:hAnsi="宋体"/>
          <w:color w:val="000000"/>
          <w:sz w:val="24"/>
        </w:rPr>
      </w:pPr>
      <w:r>
        <w:rPr>
          <w:rFonts w:hint="eastAsia" w:ascii="宋体" w:hAnsi="宋体"/>
          <w:color w:val="000000"/>
          <w:sz w:val="24"/>
        </w:rPr>
        <w:t>联系电话：                     传真：</w:t>
      </w:r>
    </w:p>
    <w:p>
      <w:pPr>
        <w:pageBreakBefore w:val="0"/>
        <w:bidi w:val="0"/>
        <w:adjustRightInd w:val="0"/>
        <w:spacing w:line="400" w:lineRule="exact"/>
        <w:ind w:left="0" w:leftChars="0" w:right="0" w:rightChars="0" w:firstLine="480" w:firstLineChars="200"/>
        <w:textAlignment w:val="baseline"/>
        <w:rPr>
          <w:rFonts w:ascii="宋体" w:hAnsi="宋体"/>
          <w:color w:val="000000"/>
          <w:sz w:val="24"/>
        </w:rPr>
      </w:pPr>
    </w:p>
    <w:p>
      <w:pPr>
        <w:pageBreakBefore w:val="0"/>
        <w:bidi w:val="0"/>
        <w:adjustRightInd w:val="0"/>
        <w:spacing w:line="400" w:lineRule="exact"/>
        <w:ind w:left="0" w:leftChars="0" w:right="0" w:rightChars="0" w:firstLine="480" w:firstLineChars="200"/>
        <w:textAlignment w:val="baseline"/>
        <w:rPr>
          <w:rFonts w:ascii="宋体" w:hAnsi="宋体"/>
          <w:color w:val="000000"/>
          <w:sz w:val="24"/>
        </w:rPr>
      </w:pPr>
      <w:r>
        <w:rPr>
          <w:rFonts w:hint="eastAsia" w:ascii="宋体" w:hAnsi="宋体"/>
          <w:color w:val="000000"/>
          <w:sz w:val="24"/>
        </w:rPr>
        <w:t>投标单位：（单位盖章）</w:t>
      </w:r>
    </w:p>
    <w:p>
      <w:pPr>
        <w:pageBreakBefore w:val="0"/>
        <w:bidi w:val="0"/>
        <w:adjustRightInd w:val="0"/>
        <w:spacing w:line="400" w:lineRule="exact"/>
        <w:ind w:left="0" w:leftChars="0" w:right="0" w:rightChars="0" w:firstLine="480" w:firstLineChars="200"/>
        <w:textAlignment w:val="baseline"/>
        <w:rPr>
          <w:rFonts w:ascii="宋体" w:hAnsi="宋体"/>
          <w:color w:val="000000"/>
          <w:sz w:val="24"/>
        </w:rPr>
      </w:pPr>
    </w:p>
    <w:p>
      <w:pPr>
        <w:pageBreakBefore w:val="0"/>
        <w:bidi w:val="0"/>
        <w:adjustRightInd w:val="0"/>
        <w:spacing w:line="400" w:lineRule="exact"/>
        <w:ind w:left="0" w:leftChars="0" w:right="0" w:rightChars="0" w:firstLine="480" w:firstLineChars="200"/>
        <w:textAlignment w:val="baseline"/>
        <w:rPr>
          <w:rFonts w:ascii="宋体" w:hAnsi="宋体"/>
          <w:color w:val="000000"/>
          <w:sz w:val="24"/>
        </w:rPr>
      </w:pPr>
      <w:r>
        <w:rPr>
          <w:rFonts w:hint="eastAsia" w:ascii="宋体" w:hAnsi="宋体"/>
          <w:color w:val="000000"/>
          <w:sz w:val="24"/>
        </w:rPr>
        <w:t>法定代表人或授权代理人（签字或盖章）：</w:t>
      </w:r>
    </w:p>
    <w:p>
      <w:pPr>
        <w:pageBreakBefore w:val="0"/>
        <w:bidi w:val="0"/>
        <w:adjustRightInd w:val="0"/>
        <w:spacing w:line="400" w:lineRule="exact"/>
        <w:ind w:left="0" w:leftChars="0" w:right="0" w:rightChars="0" w:firstLine="480" w:firstLineChars="200"/>
        <w:textAlignment w:val="baseline"/>
        <w:rPr>
          <w:rFonts w:ascii="宋体" w:hAnsi="宋体"/>
          <w:color w:val="000000"/>
          <w:sz w:val="24"/>
        </w:rPr>
      </w:pPr>
    </w:p>
    <w:p>
      <w:pPr>
        <w:pageBreakBefore w:val="0"/>
        <w:bidi w:val="0"/>
        <w:adjustRightInd w:val="0"/>
        <w:spacing w:line="400" w:lineRule="exact"/>
        <w:ind w:left="0" w:leftChars="0" w:right="0" w:rightChars="0" w:firstLine="480" w:firstLineChars="200"/>
        <w:textAlignment w:val="baseline"/>
        <w:rPr>
          <w:rFonts w:ascii="宋体" w:hAnsi="宋体"/>
          <w:color w:val="0D0D0D" w:themeColor="text1" w:themeTint="F2"/>
          <w:sz w:val="32"/>
          <w:szCs w:val="32"/>
          <w14:textFill>
            <w14:solidFill>
              <w14:schemeClr w14:val="tx1">
                <w14:lumMod w14:val="95000"/>
                <w14:lumOff w14:val="5000"/>
              </w14:schemeClr>
            </w14:solidFill>
          </w14:textFill>
        </w:rPr>
      </w:pPr>
      <w:r>
        <w:rPr>
          <w:rFonts w:hint="eastAsia" w:ascii="宋体" w:hAnsi="宋体"/>
          <w:color w:val="000000"/>
          <w:sz w:val="24"/>
        </w:rPr>
        <w:t xml:space="preserve">年 月 </w:t>
      </w:r>
      <w:r>
        <w:rPr>
          <w:rFonts w:hint="eastAsia" w:ascii="宋体" w:hAnsi="宋体"/>
          <w:color w:val="000000"/>
          <w:sz w:val="24"/>
          <w:lang w:val="en-US" w:eastAsia="zh-CN"/>
        </w:rPr>
        <w:t>日</w:t>
      </w:r>
      <w:bookmarkEnd w:id="146"/>
      <w:bookmarkEnd w:id="147"/>
      <w:bookmarkEnd w:id="148"/>
      <w:bookmarkEnd w:id="149"/>
      <w:bookmarkEnd w:id="150"/>
    </w:p>
    <w:sectPr>
      <w:footerReference r:id="rId7" w:type="first"/>
      <w:footerReference r:id="rId6" w:type="default"/>
      <w:pgSz w:w="11906" w:h="16838"/>
      <w:pgMar w:top="1440" w:right="1080" w:bottom="1440" w:left="1080" w:header="851" w:footer="907" w:gutter="0"/>
      <w:pgNumType w:fmt="decimal" w:start="2"/>
      <w:cols w:space="720" w:num="1"/>
      <w:titlePg/>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Museo Sans For Dell">
    <w:altName w:val="宋体"/>
    <w:panose1 w:val="00000000000000000000"/>
    <w:charset w:val="86"/>
    <w:family w:val="roma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Helvetica">
    <w:altName w:val="Arial"/>
    <w:panose1 w:val="020B0504020202020204"/>
    <w:charset w:val="00"/>
    <w:family w:val="swiss"/>
    <w:pitch w:val="default"/>
    <w:sig w:usb0="00000000" w:usb1="00000000" w:usb2="00000000" w:usb3="00000000" w:csb0="00000001" w:csb1="00000000"/>
  </w:font>
  <w:font w:name="方正黑体_GBK">
    <w:altName w:val="微软雅黑"/>
    <w:panose1 w:val="00000000000000000000"/>
    <w:charset w:val="86"/>
    <w:family w:val="script"/>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新宋体">
    <w:panose1 w:val="02010609030101010101"/>
    <w:charset w:val="86"/>
    <w:family w:val="modern"/>
    <w:pitch w:val="default"/>
    <w:sig w:usb0="00000003" w:usb1="288F0000" w:usb2="0000000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 w:name="长城仿宋">
    <w:altName w:val="宋体"/>
    <w:panose1 w:val="00000000000000000000"/>
    <w:charset w:val="86"/>
    <w:family w:val="auto"/>
    <w:pitch w:val="default"/>
    <w:sig w:usb0="00000000" w:usb1="00000000" w:usb2="0000001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华文黑体 Light">
    <w:altName w:val="宋体"/>
    <w:panose1 w:val="00000000000000000000"/>
    <w:charset w:val="86"/>
    <w:family w:val="auto"/>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Beijing">
    <w:altName w:val="Arial"/>
    <w:panose1 w:val="00000000000000000000"/>
    <w:charset w:val="50"/>
    <w:family w:val="auto"/>
    <w:pitch w:val="default"/>
    <w:sig w:usb0="00000000" w:usb1="00000000" w:usb2="00000000" w:usb3="00000000" w:csb0="00000000" w:csb1="00000000"/>
  </w:font>
  <w:font w:name="??">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p>
    <w:pPr>
      <w:pStyle w:val="3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center" w:y="1"/>
      <w:rPr>
        <w:rStyle w:val="59"/>
      </w:rPr>
    </w:pPr>
    <w:r>
      <w:fldChar w:fldCharType="begin"/>
    </w:r>
    <w:r>
      <w:rPr>
        <w:rStyle w:val="59"/>
      </w:rPr>
      <w:instrText xml:space="preserve">PAGE  </w:instrText>
    </w:r>
    <w:r>
      <w:fldChar w:fldCharType="separate"/>
    </w:r>
    <w:r>
      <w:rPr>
        <w:rStyle w:val="59"/>
      </w:rPr>
      <w:t>1</w:t>
    </w:r>
    <w:r>
      <w:fldChar w:fldCharType="end"/>
    </w:r>
  </w:p>
  <w:p>
    <w:pPr>
      <w:pStyle w:val="3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7"/>
                          </w:pPr>
                          <w:r>
                            <w:fldChar w:fldCharType="begin"/>
                          </w:r>
                          <w:r>
                            <w:instrText xml:space="preserve"> PAGE  \* MERGEFORMAT </w:instrText>
                          </w:r>
                          <w:r>
                            <w:fldChar w:fldCharType="separate"/>
                          </w:r>
                          <w:r>
                            <w:t>１</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7"/>
                    </w:pPr>
                    <w:r>
                      <w:fldChar w:fldCharType="begin"/>
                    </w:r>
                    <w:r>
                      <w:instrText xml:space="preserve"> PAGE  \* MERGEFORMAT </w:instrText>
                    </w:r>
                    <w:r>
                      <w:fldChar w:fldCharType="separate"/>
                    </w:r>
                    <w:r>
                      <w:t>１</w:t>
                    </w:r>
                    <w:r>
                      <w:fldChar w:fldCharType="end"/>
                    </w:r>
                  </w:p>
                </w:txbxContent>
              </v:textbox>
            </v:shape>
          </w:pict>
        </mc:Fallback>
      </mc:AlternateContent>
    </w:r>
  </w:p>
  <w:p>
    <w:pPr>
      <w:pStyle w:val="3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7"/>
                          </w:pPr>
                          <w:r>
                            <w:fldChar w:fldCharType="begin"/>
                          </w:r>
                          <w:r>
                            <w:instrText xml:space="preserve"> PAGE  \* MERGEFORMAT </w:instrText>
                          </w:r>
                          <w:r>
                            <w:fldChar w:fldCharType="separate"/>
                          </w:r>
                          <w:r>
                            <w:t>１</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7"/>
                    </w:pPr>
                    <w:r>
                      <w:fldChar w:fldCharType="begin"/>
                    </w:r>
                    <w:r>
                      <w:instrText xml:space="preserve"> PAGE  \* MERGEFORMAT </w:instrText>
                    </w:r>
                    <w:r>
                      <w:fldChar w:fldCharType="separate"/>
                    </w:r>
                    <w:r>
                      <w:t>１</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52C1D7"/>
    <w:multiLevelType w:val="singleLevel"/>
    <w:tmpl w:val="A652C1D7"/>
    <w:lvl w:ilvl="0" w:tentative="0">
      <w:start w:val="5"/>
      <w:numFmt w:val="chineseCounting"/>
      <w:suff w:val="space"/>
      <w:lvlText w:val="第%1章"/>
      <w:lvlJc w:val="left"/>
      <w:rPr>
        <w:rFonts w:hint="eastAsia"/>
      </w:rPr>
    </w:lvl>
  </w:abstractNum>
  <w:abstractNum w:abstractNumId="1">
    <w:nsid w:val="06784D56"/>
    <w:multiLevelType w:val="singleLevel"/>
    <w:tmpl w:val="06784D56"/>
    <w:lvl w:ilvl="0" w:tentative="0">
      <w:start w:val="1"/>
      <w:numFmt w:val="upperLetter"/>
      <w:pStyle w:val="243"/>
      <w:lvlText w:val="附录%1."/>
      <w:lvlJc w:val="left"/>
      <w:pPr>
        <w:tabs>
          <w:tab w:val="left" w:pos="907"/>
        </w:tabs>
        <w:ind w:left="907" w:hanging="907"/>
      </w:pPr>
      <w:rPr>
        <w:rFonts w:hint="eastAsia"/>
      </w:rPr>
    </w:lvl>
  </w:abstractNum>
  <w:abstractNum w:abstractNumId="2">
    <w:nsid w:val="174453F0"/>
    <w:multiLevelType w:val="multilevel"/>
    <w:tmpl w:val="174453F0"/>
    <w:lvl w:ilvl="0" w:tentative="0">
      <w:start w:val="1"/>
      <w:numFmt w:val="japaneseCounting"/>
      <w:lvlText w:val="%1、"/>
      <w:lvlJc w:val="left"/>
      <w:pPr>
        <w:tabs>
          <w:tab w:val="left" w:pos="720"/>
        </w:tabs>
        <w:ind w:left="720" w:hanging="720"/>
      </w:pPr>
      <w:rPr>
        <w:rFonts w:hint="eastAsia"/>
      </w:rPr>
    </w:lvl>
    <w:lvl w:ilvl="1" w:tentative="0">
      <w:start w:val="1"/>
      <w:numFmt w:val="lowerLetter"/>
      <w:pStyle w:val="261"/>
      <w:lvlText w:val="%2)"/>
      <w:lvlJc w:val="left"/>
      <w:pPr>
        <w:tabs>
          <w:tab w:val="left" w:pos="1260"/>
        </w:tabs>
        <w:ind w:left="1260" w:hanging="420"/>
      </w:pPr>
    </w:lvl>
    <w:lvl w:ilvl="2" w:tentative="0">
      <w:start w:val="1"/>
      <w:numFmt w:val="lowerRoman"/>
      <w:pStyle w:val="260"/>
      <w:lvlText w:val="%3."/>
      <w:lvlJc w:val="right"/>
      <w:pPr>
        <w:tabs>
          <w:tab w:val="left" w:pos="1680"/>
        </w:tabs>
        <w:ind w:left="1680" w:hanging="420"/>
      </w:pPr>
    </w:lvl>
    <w:lvl w:ilvl="3" w:tentative="0">
      <w:start w:val="1"/>
      <w:numFmt w:val="decimal"/>
      <w:pStyle w:val="259"/>
      <w:lvlText w:val="%4."/>
      <w:lvlJc w:val="left"/>
      <w:pPr>
        <w:tabs>
          <w:tab w:val="left" w:pos="2100"/>
        </w:tabs>
        <w:ind w:left="2100" w:hanging="420"/>
      </w:pPr>
    </w:lvl>
    <w:lvl w:ilvl="4" w:tentative="0">
      <w:start w:val="1"/>
      <w:numFmt w:val="lowerLetter"/>
      <w:pStyle w:val="258"/>
      <w:lvlText w:val="%5)"/>
      <w:lvlJc w:val="left"/>
      <w:pPr>
        <w:tabs>
          <w:tab w:val="left" w:pos="2520"/>
        </w:tabs>
        <w:ind w:left="2520" w:hanging="420"/>
      </w:pPr>
    </w:lvl>
    <w:lvl w:ilvl="5" w:tentative="0">
      <w:start w:val="1"/>
      <w:numFmt w:val="lowerRoman"/>
      <w:pStyle w:val="257"/>
      <w:lvlText w:val="%6."/>
      <w:lvlJc w:val="right"/>
      <w:pPr>
        <w:tabs>
          <w:tab w:val="left" w:pos="2940"/>
        </w:tabs>
        <w:ind w:left="2940" w:hanging="420"/>
      </w:pPr>
    </w:lvl>
    <w:lvl w:ilvl="6" w:tentative="0">
      <w:start w:val="1"/>
      <w:numFmt w:val="decimal"/>
      <w:pStyle w:val="256"/>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30E20D84"/>
    <w:multiLevelType w:val="singleLevel"/>
    <w:tmpl w:val="30E20D84"/>
    <w:lvl w:ilvl="0" w:tentative="0">
      <w:start w:val="1"/>
      <w:numFmt w:val="decimal"/>
      <w:pStyle w:val="346"/>
      <w:lvlText w:val="(%1)"/>
      <w:lvlJc w:val="left"/>
      <w:pPr>
        <w:tabs>
          <w:tab w:val="left" w:pos="960"/>
        </w:tabs>
        <w:ind w:left="960" w:hanging="465"/>
      </w:pPr>
      <w:rPr>
        <w:rFonts w:hint="default"/>
      </w:rPr>
    </w:lvl>
  </w:abstractNum>
  <w:abstractNum w:abstractNumId="4">
    <w:nsid w:val="420C153B"/>
    <w:multiLevelType w:val="multilevel"/>
    <w:tmpl w:val="420C153B"/>
    <w:lvl w:ilvl="0" w:tentative="0">
      <w:start w:val="1"/>
      <w:numFmt w:val="decimal"/>
      <w:pStyle w:val="17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4C0C1BFB"/>
    <w:multiLevelType w:val="singleLevel"/>
    <w:tmpl w:val="4C0C1BFB"/>
    <w:lvl w:ilvl="0" w:tentative="0">
      <w:start w:val="1"/>
      <w:numFmt w:val="decimal"/>
      <w:pStyle w:val="29"/>
      <w:lvlText w:val="（%1）"/>
      <w:lvlJc w:val="left"/>
      <w:pPr>
        <w:tabs>
          <w:tab w:val="left" w:pos="810"/>
        </w:tabs>
        <w:ind w:left="810" w:hanging="810"/>
      </w:pPr>
      <w:rPr>
        <w:rFonts w:hint="eastAsia"/>
      </w:rPr>
    </w:lvl>
  </w:abstractNum>
  <w:abstractNum w:abstractNumId="6">
    <w:nsid w:val="52584875"/>
    <w:multiLevelType w:val="multilevel"/>
    <w:tmpl w:val="52584875"/>
    <w:lvl w:ilvl="0" w:tentative="0">
      <w:start w:val="1"/>
      <w:numFmt w:val="japaneseCounting"/>
      <w:pStyle w:val="124"/>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45ECAF6"/>
    <w:multiLevelType w:val="singleLevel"/>
    <w:tmpl w:val="545ECAF6"/>
    <w:lvl w:ilvl="0" w:tentative="0">
      <w:start w:val="11"/>
      <w:numFmt w:val="decimal"/>
      <w:suff w:val="nothing"/>
      <w:lvlText w:val="%1、"/>
      <w:lvlJc w:val="left"/>
    </w:lvl>
  </w:abstractNum>
  <w:abstractNum w:abstractNumId="8">
    <w:nsid w:val="5C7E0EE5"/>
    <w:multiLevelType w:val="multilevel"/>
    <w:tmpl w:val="5C7E0EE5"/>
    <w:lvl w:ilvl="0" w:tentative="0">
      <w:start w:val="1"/>
      <w:numFmt w:val="chineseCountingThousand"/>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pStyle w:val="436"/>
      <w:suff w:val="nothing"/>
      <w:lvlText w:val=""/>
      <w:lvlJc w:val="left"/>
      <w:pPr>
        <w:ind w:left="0" w:firstLine="0"/>
      </w:pPr>
      <w:rPr>
        <w:rFonts w:hint="eastAsia"/>
      </w:rPr>
    </w:lvl>
    <w:lvl w:ilvl="8" w:tentative="0">
      <w:start w:val="1"/>
      <w:numFmt w:val="none"/>
      <w:pStyle w:val="296"/>
      <w:suff w:val="nothing"/>
      <w:lvlText w:val=""/>
      <w:lvlJc w:val="left"/>
      <w:pPr>
        <w:ind w:left="0" w:firstLine="0"/>
      </w:pPr>
      <w:rPr>
        <w:rFonts w:hint="eastAsia"/>
      </w:rPr>
    </w:lvl>
  </w:abstractNum>
  <w:abstractNum w:abstractNumId="9">
    <w:nsid w:val="622E4B26"/>
    <w:multiLevelType w:val="multilevel"/>
    <w:tmpl w:val="622E4B26"/>
    <w:lvl w:ilvl="0" w:tentative="0">
      <w:start w:val="1"/>
      <w:numFmt w:val="japaneseCounting"/>
      <w:pStyle w:val="146"/>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6FBA05F3"/>
    <w:multiLevelType w:val="singleLevel"/>
    <w:tmpl w:val="6FBA05F3"/>
    <w:lvl w:ilvl="0" w:tentative="0">
      <w:start w:val="1"/>
      <w:numFmt w:val="japaneseCounting"/>
      <w:pStyle w:val="318"/>
      <w:lvlText w:val="第%1章"/>
      <w:lvlJc w:val="left"/>
      <w:pPr>
        <w:tabs>
          <w:tab w:val="left" w:pos="1440"/>
        </w:tabs>
        <w:ind w:left="1440" w:hanging="1440"/>
      </w:pPr>
      <w:rPr>
        <w:rFonts w:hint="eastAsia" w:ascii="黑体" w:eastAsia="黑体"/>
        <w:b w:val="0"/>
        <w:sz w:val="36"/>
      </w:rPr>
    </w:lvl>
  </w:abstractNum>
  <w:abstractNum w:abstractNumId="11">
    <w:nsid w:val="7CB57642"/>
    <w:multiLevelType w:val="singleLevel"/>
    <w:tmpl w:val="7CB57642"/>
    <w:lvl w:ilvl="0" w:tentative="0">
      <w:start w:val="1"/>
      <w:numFmt w:val="decimal"/>
      <w:pStyle w:val="95"/>
      <w:lvlText w:val="%1、"/>
      <w:lvlJc w:val="left"/>
      <w:pPr>
        <w:tabs>
          <w:tab w:val="left" w:pos="1050"/>
        </w:tabs>
        <w:ind w:left="1050" w:hanging="720"/>
      </w:pPr>
      <w:rPr>
        <w:rFonts w:ascii="Times New Roman" w:hAnsi="Times New Roman" w:eastAsia="Times New Roman" w:cs="Times New Roman"/>
      </w:rPr>
    </w:lvl>
  </w:abstractNum>
  <w:abstractNum w:abstractNumId="12">
    <w:nsid w:val="7E636B3A"/>
    <w:multiLevelType w:val="multilevel"/>
    <w:tmpl w:val="7E636B3A"/>
    <w:lvl w:ilvl="0" w:tentative="0">
      <w:start w:val="1"/>
      <w:numFmt w:val="decimal"/>
      <w:lvlText w:val="(%1)"/>
      <w:lvlJc w:val="left"/>
      <w:pPr>
        <w:tabs>
          <w:tab w:val="left" w:pos="1035"/>
        </w:tabs>
        <w:ind w:left="1035" w:hanging="555"/>
      </w:pPr>
      <w:rPr>
        <w:rFonts w:hint="default"/>
      </w:rPr>
    </w:lvl>
    <w:lvl w:ilvl="1" w:tentative="0">
      <w:start w:val="1"/>
      <w:numFmt w:val="lowerLetter"/>
      <w:lvlText w:val="%2)"/>
      <w:lvlJc w:val="left"/>
      <w:pPr>
        <w:tabs>
          <w:tab w:val="left" w:pos="1320"/>
        </w:tabs>
        <w:ind w:left="1320" w:hanging="420"/>
      </w:pPr>
    </w:lvl>
    <w:lvl w:ilvl="2" w:tentative="0">
      <w:start w:val="1"/>
      <w:numFmt w:val="lowerRoman"/>
      <w:pStyle w:val="497"/>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5"/>
  </w:num>
  <w:num w:numId="2">
    <w:abstractNumId w:val="11"/>
  </w:num>
  <w:num w:numId="3">
    <w:abstractNumId w:val="6"/>
  </w:num>
  <w:num w:numId="4">
    <w:abstractNumId w:val="9"/>
  </w:num>
  <w:num w:numId="5">
    <w:abstractNumId w:val="4"/>
  </w:num>
  <w:num w:numId="6">
    <w:abstractNumId w:val="1"/>
  </w:num>
  <w:num w:numId="7">
    <w:abstractNumId w:val="2"/>
  </w:num>
  <w:num w:numId="8">
    <w:abstractNumId w:val="8"/>
  </w:num>
  <w:num w:numId="9">
    <w:abstractNumId w:val="10"/>
  </w:num>
  <w:num w:numId="10">
    <w:abstractNumId w:val="3"/>
  </w:num>
  <w:num w:numId="11">
    <w:abstractNumId w:val="12"/>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hideSpellingError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1YjE0YWRjNGIwZGQ3NDFkNWM2NDRkZWJkNGEzYjkifQ=="/>
  </w:docVars>
  <w:rsids>
    <w:rsidRoot w:val="002F530D"/>
    <w:rsid w:val="0000113A"/>
    <w:rsid w:val="00001740"/>
    <w:rsid w:val="00001E1D"/>
    <w:rsid w:val="000041F1"/>
    <w:rsid w:val="0000588E"/>
    <w:rsid w:val="000066DA"/>
    <w:rsid w:val="00006FA7"/>
    <w:rsid w:val="0000745D"/>
    <w:rsid w:val="0001028A"/>
    <w:rsid w:val="0001148A"/>
    <w:rsid w:val="00011A8C"/>
    <w:rsid w:val="00011B94"/>
    <w:rsid w:val="000128B1"/>
    <w:rsid w:val="000153AD"/>
    <w:rsid w:val="000156AF"/>
    <w:rsid w:val="00017027"/>
    <w:rsid w:val="000229E0"/>
    <w:rsid w:val="0003098F"/>
    <w:rsid w:val="00036731"/>
    <w:rsid w:val="000408C6"/>
    <w:rsid w:val="000423A9"/>
    <w:rsid w:val="00045BD2"/>
    <w:rsid w:val="00045DA9"/>
    <w:rsid w:val="0004616A"/>
    <w:rsid w:val="00050729"/>
    <w:rsid w:val="00050CF4"/>
    <w:rsid w:val="00052E15"/>
    <w:rsid w:val="00053EFF"/>
    <w:rsid w:val="000575F2"/>
    <w:rsid w:val="00057FBA"/>
    <w:rsid w:val="0006062C"/>
    <w:rsid w:val="00064B1A"/>
    <w:rsid w:val="00070366"/>
    <w:rsid w:val="000714E4"/>
    <w:rsid w:val="00071671"/>
    <w:rsid w:val="00072E53"/>
    <w:rsid w:val="00074D09"/>
    <w:rsid w:val="00074D41"/>
    <w:rsid w:val="00076444"/>
    <w:rsid w:val="00077C10"/>
    <w:rsid w:val="00080F27"/>
    <w:rsid w:val="00082614"/>
    <w:rsid w:val="00083AB1"/>
    <w:rsid w:val="00085217"/>
    <w:rsid w:val="00086416"/>
    <w:rsid w:val="00087E83"/>
    <w:rsid w:val="00090ACB"/>
    <w:rsid w:val="000941FA"/>
    <w:rsid w:val="00094CED"/>
    <w:rsid w:val="00095ED1"/>
    <w:rsid w:val="0009607F"/>
    <w:rsid w:val="00096BE3"/>
    <w:rsid w:val="000974C0"/>
    <w:rsid w:val="000A003B"/>
    <w:rsid w:val="000A104D"/>
    <w:rsid w:val="000A5EF1"/>
    <w:rsid w:val="000A5FB6"/>
    <w:rsid w:val="000A6192"/>
    <w:rsid w:val="000A6CAA"/>
    <w:rsid w:val="000B17CB"/>
    <w:rsid w:val="000B1B8F"/>
    <w:rsid w:val="000B38DE"/>
    <w:rsid w:val="000B51C1"/>
    <w:rsid w:val="000B7115"/>
    <w:rsid w:val="000B7A96"/>
    <w:rsid w:val="000C0E35"/>
    <w:rsid w:val="000C24BB"/>
    <w:rsid w:val="000C3268"/>
    <w:rsid w:val="000C35BD"/>
    <w:rsid w:val="000C3A20"/>
    <w:rsid w:val="000C45F3"/>
    <w:rsid w:val="000D0528"/>
    <w:rsid w:val="000D0AD6"/>
    <w:rsid w:val="000D0F3D"/>
    <w:rsid w:val="000D1741"/>
    <w:rsid w:val="000D1F91"/>
    <w:rsid w:val="000D3C10"/>
    <w:rsid w:val="000D3C7E"/>
    <w:rsid w:val="000D57F6"/>
    <w:rsid w:val="000D79CA"/>
    <w:rsid w:val="000E384E"/>
    <w:rsid w:val="000E6998"/>
    <w:rsid w:val="000E6F5C"/>
    <w:rsid w:val="000F1143"/>
    <w:rsid w:val="000F33CC"/>
    <w:rsid w:val="000F3AD2"/>
    <w:rsid w:val="000F3B4A"/>
    <w:rsid w:val="000F46D3"/>
    <w:rsid w:val="000F4F18"/>
    <w:rsid w:val="000F5B15"/>
    <w:rsid w:val="000F6098"/>
    <w:rsid w:val="000F659F"/>
    <w:rsid w:val="000F7017"/>
    <w:rsid w:val="001008CE"/>
    <w:rsid w:val="00100A18"/>
    <w:rsid w:val="001017E2"/>
    <w:rsid w:val="00101DC8"/>
    <w:rsid w:val="001023A8"/>
    <w:rsid w:val="00102F34"/>
    <w:rsid w:val="00102F3B"/>
    <w:rsid w:val="001064B7"/>
    <w:rsid w:val="0011107A"/>
    <w:rsid w:val="001116B1"/>
    <w:rsid w:val="0011469F"/>
    <w:rsid w:val="00114C3E"/>
    <w:rsid w:val="00116CEF"/>
    <w:rsid w:val="0011738F"/>
    <w:rsid w:val="00117FDB"/>
    <w:rsid w:val="00122B3B"/>
    <w:rsid w:val="00124040"/>
    <w:rsid w:val="0012714D"/>
    <w:rsid w:val="00131B74"/>
    <w:rsid w:val="00131BB9"/>
    <w:rsid w:val="00132A2F"/>
    <w:rsid w:val="0013372B"/>
    <w:rsid w:val="00134C4A"/>
    <w:rsid w:val="00137A77"/>
    <w:rsid w:val="0014033D"/>
    <w:rsid w:val="001412CA"/>
    <w:rsid w:val="001441B2"/>
    <w:rsid w:val="00144470"/>
    <w:rsid w:val="0014459B"/>
    <w:rsid w:val="00147545"/>
    <w:rsid w:val="001509E5"/>
    <w:rsid w:val="0015155D"/>
    <w:rsid w:val="001517F6"/>
    <w:rsid w:val="00153140"/>
    <w:rsid w:val="00153B5D"/>
    <w:rsid w:val="00155555"/>
    <w:rsid w:val="00155793"/>
    <w:rsid w:val="0015666C"/>
    <w:rsid w:val="001568BA"/>
    <w:rsid w:val="00157DEF"/>
    <w:rsid w:val="00157E07"/>
    <w:rsid w:val="00160BD8"/>
    <w:rsid w:val="0016248D"/>
    <w:rsid w:val="00162C0A"/>
    <w:rsid w:val="001644F6"/>
    <w:rsid w:val="0016561D"/>
    <w:rsid w:val="0016563C"/>
    <w:rsid w:val="00165BB8"/>
    <w:rsid w:val="0017272F"/>
    <w:rsid w:val="0017317D"/>
    <w:rsid w:val="00173D26"/>
    <w:rsid w:val="001765C2"/>
    <w:rsid w:val="00183010"/>
    <w:rsid w:val="00185988"/>
    <w:rsid w:val="00185D00"/>
    <w:rsid w:val="00186576"/>
    <w:rsid w:val="00187BA3"/>
    <w:rsid w:val="00187E9B"/>
    <w:rsid w:val="001917F7"/>
    <w:rsid w:val="00191C71"/>
    <w:rsid w:val="00195D60"/>
    <w:rsid w:val="001A138C"/>
    <w:rsid w:val="001A1953"/>
    <w:rsid w:val="001A31AB"/>
    <w:rsid w:val="001A377F"/>
    <w:rsid w:val="001A47A3"/>
    <w:rsid w:val="001A55C2"/>
    <w:rsid w:val="001A5B28"/>
    <w:rsid w:val="001A6755"/>
    <w:rsid w:val="001A6E77"/>
    <w:rsid w:val="001B0A1B"/>
    <w:rsid w:val="001B1578"/>
    <w:rsid w:val="001B27EC"/>
    <w:rsid w:val="001B402B"/>
    <w:rsid w:val="001B40E1"/>
    <w:rsid w:val="001B5B4A"/>
    <w:rsid w:val="001C4FCC"/>
    <w:rsid w:val="001C6D0E"/>
    <w:rsid w:val="001C7200"/>
    <w:rsid w:val="001C74D6"/>
    <w:rsid w:val="001D1456"/>
    <w:rsid w:val="001D2832"/>
    <w:rsid w:val="001D4701"/>
    <w:rsid w:val="001D47AB"/>
    <w:rsid w:val="001E3852"/>
    <w:rsid w:val="001E4F9E"/>
    <w:rsid w:val="001E5E24"/>
    <w:rsid w:val="001E5F4E"/>
    <w:rsid w:val="001E7319"/>
    <w:rsid w:val="001F18F9"/>
    <w:rsid w:val="001F1C52"/>
    <w:rsid w:val="001F20AE"/>
    <w:rsid w:val="001F2EF5"/>
    <w:rsid w:val="001F3AF7"/>
    <w:rsid w:val="001F3B29"/>
    <w:rsid w:val="001F4C10"/>
    <w:rsid w:val="001F4C1B"/>
    <w:rsid w:val="001F6022"/>
    <w:rsid w:val="001F69AA"/>
    <w:rsid w:val="00201070"/>
    <w:rsid w:val="0020268C"/>
    <w:rsid w:val="0021067F"/>
    <w:rsid w:val="0021510C"/>
    <w:rsid w:val="00216EFA"/>
    <w:rsid w:val="00216F15"/>
    <w:rsid w:val="00220426"/>
    <w:rsid w:val="00220462"/>
    <w:rsid w:val="00220F8F"/>
    <w:rsid w:val="00222B61"/>
    <w:rsid w:val="002230BC"/>
    <w:rsid w:val="00225AE5"/>
    <w:rsid w:val="00236CC5"/>
    <w:rsid w:val="00243126"/>
    <w:rsid w:val="00243A34"/>
    <w:rsid w:val="002443BF"/>
    <w:rsid w:val="00246D94"/>
    <w:rsid w:val="00247CE0"/>
    <w:rsid w:val="002510BC"/>
    <w:rsid w:val="00251B51"/>
    <w:rsid w:val="0025277C"/>
    <w:rsid w:val="00252D3C"/>
    <w:rsid w:val="00252D6D"/>
    <w:rsid w:val="0025345F"/>
    <w:rsid w:val="00254DEF"/>
    <w:rsid w:val="0025670E"/>
    <w:rsid w:val="00260872"/>
    <w:rsid w:val="002629BF"/>
    <w:rsid w:val="00264765"/>
    <w:rsid w:val="002652DE"/>
    <w:rsid w:val="00266715"/>
    <w:rsid w:val="00266903"/>
    <w:rsid w:val="002710B8"/>
    <w:rsid w:val="00273034"/>
    <w:rsid w:val="00274632"/>
    <w:rsid w:val="002754B8"/>
    <w:rsid w:val="002756E7"/>
    <w:rsid w:val="00275849"/>
    <w:rsid w:val="00275B22"/>
    <w:rsid w:val="00277E68"/>
    <w:rsid w:val="00280168"/>
    <w:rsid w:val="002812D8"/>
    <w:rsid w:val="0028371E"/>
    <w:rsid w:val="00284880"/>
    <w:rsid w:val="002864A8"/>
    <w:rsid w:val="00290335"/>
    <w:rsid w:val="0029163A"/>
    <w:rsid w:val="00291706"/>
    <w:rsid w:val="00293D1F"/>
    <w:rsid w:val="002943E4"/>
    <w:rsid w:val="00295354"/>
    <w:rsid w:val="00297534"/>
    <w:rsid w:val="002A0188"/>
    <w:rsid w:val="002A08D5"/>
    <w:rsid w:val="002A2378"/>
    <w:rsid w:val="002A34A7"/>
    <w:rsid w:val="002A36B4"/>
    <w:rsid w:val="002A58CB"/>
    <w:rsid w:val="002A5E53"/>
    <w:rsid w:val="002A6967"/>
    <w:rsid w:val="002A6E92"/>
    <w:rsid w:val="002A6FE6"/>
    <w:rsid w:val="002A7808"/>
    <w:rsid w:val="002B078F"/>
    <w:rsid w:val="002B07E5"/>
    <w:rsid w:val="002B09F3"/>
    <w:rsid w:val="002B14B3"/>
    <w:rsid w:val="002B2142"/>
    <w:rsid w:val="002B4B19"/>
    <w:rsid w:val="002B51F1"/>
    <w:rsid w:val="002B550E"/>
    <w:rsid w:val="002B6FE2"/>
    <w:rsid w:val="002C0EA9"/>
    <w:rsid w:val="002C31AD"/>
    <w:rsid w:val="002C3579"/>
    <w:rsid w:val="002C4D50"/>
    <w:rsid w:val="002D1A6E"/>
    <w:rsid w:val="002D2D46"/>
    <w:rsid w:val="002D3A38"/>
    <w:rsid w:val="002D3D43"/>
    <w:rsid w:val="002D5CB2"/>
    <w:rsid w:val="002D5FF3"/>
    <w:rsid w:val="002D6035"/>
    <w:rsid w:val="002D7024"/>
    <w:rsid w:val="002E1D88"/>
    <w:rsid w:val="002E1ED7"/>
    <w:rsid w:val="002E2B78"/>
    <w:rsid w:val="002E3E8E"/>
    <w:rsid w:val="002E4304"/>
    <w:rsid w:val="002E584A"/>
    <w:rsid w:val="002E5B2C"/>
    <w:rsid w:val="002E7272"/>
    <w:rsid w:val="002E7CC4"/>
    <w:rsid w:val="002F32FA"/>
    <w:rsid w:val="002F47C4"/>
    <w:rsid w:val="002F5154"/>
    <w:rsid w:val="002F530D"/>
    <w:rsid w:val="002F72FC"/>
    <w:rsid w:val="002F74F8"/>
    <w:rsid w:val="00300A4A"/>
    <w:rsid w:val="00306DBD"/>
    <w:rsid w:val="00310D23"/>
    <w:rsid w:val="003110FC"/>
    <w:rsid w:val="00311E54"/>
    <w:rsid w:val="003125BE"/>
    <w:rsid w:val="003161E8"/>
    <w:rsid w:val="00317D9F"/>
    <w:rsid w:val="003200BB"/>
    <w:rsid w:val="00320998"/>
    <w:rsid w:val="00324423"/>
    <w:rsid w:val="0033045F"/>
    <w:rsid w:val="00330AE9"/>
    <w:rsid w:val="0033322D"/>
    <w:rsid w:val="00333EAC"/>
    <w:rsid w:val="0033536F"/>
    <w:rsid w:val="00336AD4"/>
    <w:rsid w:val="00341042"/>
    <w:rsid w:val="003414F5"/>
    <w:rsid w:val="00344120"/>
    <w:rsid w:val="00344214"/>
    <w:rsid w:val="003449BF"/>
    <w:rsid w:val="00344DBC"/>
    <w:rsid w:val="00345155"/>
    <w:rsid w:val="00346B53"/>
    <w:rsid w:val="00347127"/>
    <w:rsid w:val="00351A21"/>
    <w:rsid w:val="00351B01"/>
    <w:rsid w:val="00352EA2"/>
    <w:rsid w:val="00355845"/>
    <w:rsid w:val="00355DC8"/>
    <w:rsid w:val="00356BFD"/>
    <w:rsid w:val="00361722"/>
    <w:rsid w:val="00361C60"/>
    <w:rsid w:val="0036343D"/>
    <w:rsid w:val="00364D6E"/>
    <w:rsid w:val="0036555D"/>
    <w:rsid w:val="00365DD8"/>
    <w:rsid w:val="00365E38"/>
    <w:rsid w:val="00367815"/>
    <w:rsid w:val="00370780"/>
    <w:rsid w:val="0037179A"/>
    <w:rsid w:val="00372BEF"/>
    <w:rsid w:val="0037358D"/>
    <w:rsid w:val="00374858"/>
    <w:rsid w:val="0037492E"/>
    <w:rsid w:val="00374A11"/>
    <w:rsid w:val="0037606B"/>
    <w:rsid w:val="003763AC"/>
    <w:rsid w:val="00377BF8"/>
    <w:rsid w:val="00377D87"/>
    <w:rsid w:val="00377EAD"/>
    <w:rsid w:val="003809D0"/>
    <w:rsid w:val="00381ECE"/>
    <w:rsid w:val="003820ED"/>
    <w:rsid w:val="00382187"/>
    <w:rsid w:val="00382929"/>
    <w:rsid w:val="00382C03"/>
    <w:rsid w:val="003837FF"/>
    <w:rsid w:val="00385733"/>
    <w:rsid w:val="0038679D"/>
    <w:rsid w:val="00390853"/>
    <w:rsid w:val="00391795"/>
    <w:rsid w:val="00391DCA"/>
    <w:rsid w:val="00395829"/>
    <w:rsid w:val="003A0EB6"/>
    <w:rsid w:val="003A27CD"/>
    <w:rsid w:val="003A2BEA"/>
    <w:rsid w:val="003A2EA1"/>
    <w:rsid w:val="003A3082"/>
    <w:rsid w:val="003A42D8"/>
    <w:rsid w:val="003A56B8"/>
    <w:rsid w:val="003A5780"/>
    <w:rsid w:val="003A6427"/>
    <w:rsid w:val="003B1EE6"/>
    <w:rsid w:val="003B30D6"/>
    <w:rsid w:val="003B36C2"/>
    <w:rsid w:val="003B3CAE"/>
    <w:rsid w:val="003B5B24"/>
    <w:rsid w:val="003B5C02"/>
    <w:rsid w:val="003B6D6E"/>
    <w:rsid w:val="003B7E52"/>
    <w:rsid w:val="003C052C"/>
    <w:rsid w:val="003C3496"/>
    <w:rsid w:val="003C3B84"/>
    <w:rsid w:val="003C4B6B"/>
    <w:rsid w:val="003C7904"/>
    <w:rsid w:val="003D11F4"/>
    <w:rsid w:val="003D18C3"/>
    <w:rsid w:val="003D3C53"/>
    <w:rsid w:val="003D3E5A"/>
    <w:rsid w:val="003D4867"/>
    <w:rsid w:val="003D51B7"/>
    <w:rsid w:val="003D5855"/>
    <w:rsid w:val="003D6D19"/>
    <w:rsid w:val="003D6F29"/>
    <w:rsid w:val="003D76E9"/>
    <w:rsid w:val="003D7CDF"/>
    <w:rsid w:val="003E0120"/>
    <w:rsid w:val="003E06F2"/>
    <w:rsid w:val="003E09A2"/>
    <w:rsid w:val="003E0FAC"/>
    <w:rsid w:val="003E13D6"/>
    <w:rsid w:val="003E2581"/>
    <w:rsid w:val="003E2936"/>
    <w:rsid w:val="003E637C"/>
    <w:rsid w:val="003E6BFA"/>
    <w:rsid w:val="003E76DF"/>
    <w:rsid w:val="003F0C33"/>
    <w:rsid w:val="003F0C91"/>
    <w:rsid w:val="003F3050"/>
    <w:rsid w:val="003F6629"/>
    <w:rsid w:val="003F6B0F"/>
    <w:rsid w:val="003F756A"/>
    <w:rsid w:val="004000A0"/>
    <w:rsid w:val="00400998"/>
    <w:rsid w:val="00402B60"/>
    <w:rsid w:val="0040783B"/>
    <w:rsid w:val="004101E4"/>
    <w:rsid w:val="0041078D"/>
    <w:rsid w:val="0041120F"/>
    <w:rsid w:val="004115BD"/>
    <w:rsid w:val="00411906"/>
    <w:rsid w:val="0041210B"/>
    <w:rsid w:val="004129FC"/>
    <w:rsid w:val="00413D22"/>
    <w:rsid w:val="004145DB"/>
    <w:rsid w:val="00414C86"/>
    <w:rsid w:val="00416B82"/>
    <w:rsid w:val="00421077"/>
    <w:rsid w:val="0042156E"/>
    <w:rsid w:val="00421E22"/>
    <w:rsid w:val="00423E71"/>
    <w:rsid w:val="00424C8A"/>
    <w:rsid w:val="00425207"/>
    <w:rsid w:val="00427533"/>
    <w:rsid w:val="00430457"/>
    <w:rsid w:val="00431B80"/>
    <w:rsid w:val="00432149"/>
    <w:rsid w:val="00432D13"/>
    <w:rsid w:val="00434102"/>
    <w:rsid w:val="00434304"/>
    <w:rsid w:val="004349EF"/>
    <w:rsid w:val="004352AB"/>
    <w:rsid w:val="0044203E"/>
    <w:rsid w:val="0044275D"/>
    <w:rsid w:val="004428BD"/>
    <w:rsid w:val="00443209"/>
    <w:rsid w:val="004433A9"/>
    <w:rsid w:val="00444695"/>
    <w:rsid w:val="004504BF"/>
    <w:rsid w:val="00450890"/>
    <w:rsid w:val="00451C38"/>
    <w:rsid w:val="00453A4D"/>
    <w:rsid w:val="0045668F"/>
    <w:rsid w:val="00457071"/>
    <w:rsid w:val="0045720A"/>
    <w:rsid w:val="00460DD8"/>
    <w:rsid w:val="004620E3"/>
    <w:rsid w:val="004626E7"/>
    <w:rsid w:val="00463857"/>
    <w:rsid w:val="004648AB"/>
    <w:rsid w:val="00465333"/>
    <w:rsid w:val="00465987"/>
    <w:rsid w:val="004663EA"/>
    <w:rsid w:val="00466B41"/>
    <w:rsid w:val="00472905"/>
    <w:rsid w:val="00475375"/>
    <w:rsid w:val="004753D7"/>
    <w:rsid w:val="00476CD7"/>
    <w:rsid w:val="00476D4B"/>
    <w:rsid w:val="004804F8"/>
    <w:rsid w:val="004810DB"/>
    <w:rsid w:val="004830A0"/>
    <w:rsid w:val="00484752"/>
    <w:rsid w:val="00484A73"/>
    <w:rsid w:val="00485984"/>
    <w:rsid w:val="004860E8"/>
    <w:rsid w:val="00486309"/>
    <w:rsid w:val="00486D5A"/>
    <w:rsid w:val="00490BB1"/>
    <w:rsid w:val="004911A2"/>
    <w:rsid w:val="004922A8"/>
    <w:rsid w:val="00492E7A"/>
    <w:rsid w:val="0049384E"/>
    <w:rsid w:val="004942FD"/>
    <w:rsid w:val="00494397"/>
    <w:rsid w:val="00496B6F"/>
    <w:rsid w:val="00497864"/>
    <w:rsid w:val="004A040E"/>
    <w:rsid w:val="004A179D"/>
    <w:rsid w:val="004A1C44"/>
    <w:rsid w:val="004A2696"/>
    <w:rsid w:val="004A275D"/>
    <w:rsid w:val="004A3413"/>
    <w:rsid w:val="004A5D9F"/>
    <w:rsid w:val="004A65D8"/>
    <w:rsid w:val="004A69BD"/>
    <w:rsid w:val="004A7C0A"/>
    <w:rsid w:val="004B02B7"/>
    <w:rsid w:val="004B06A3"/>
    <w:rsid w:val="004B1809"/>
    <w:rsid w:val="004B50BD"/>
    <w:rsid w:val="004B5110"/>
    <w:rsid w:val="004B776A"/>
    <w:rsid w:val="004C0163"/>
    <w:rsid w:val="004C05F2"/>
    <w:rsid w:val="004C0C8F"/>
    <w:rsid w:val="004C10A4"/>
    <w:rsid w:val="004C17E5"/>
    <w:rsid w:val="004C3FCD"/>
    <w:rsid w:val="004C4E9F"/>
    <w:rsid w:val="004C5B7C"/>
    <w:rsid w:val="004C5DA7"/>
    <w:rsid w:val="004C72D8"/>
    <w:rsid w:val="004D0451"/>
    <w:rsid w:val="004D0E7A"/>
    <w:rsid w:val="004D0FF8"/>
    <w:rsid w:val="004D1EE9"/>
    <w:rsid w:val="004D242B"/>
    <w:rsid w:val="004D2BD9"/>
    <w:rsid w:val="004D3595"/>
    <w:rsid w:val="004D552E"/>
    <w:rsid w:val="004E0676"/>
    <w:rsid w:val="004E3F7B"/>
    <w:rsid w:val="004E4BBC"/>
    <w:rsid w:val="004F094C"/>
    <w:rsid w:val="004F38C1"/>
    <w:rsid w:val="004F4289"/>
    <w:rsid w:val="004F4BEB"/>
    <w:rsid w:val="004F4DC4"/>
    <w:rsid w:val="004F72B0"/>
    <w:rsid w:val="004F7F82"/>
    <w:rsid w:val="0050030D"/>
    <w:rsid w:val="0050453F"/>
    <w:rsid w:val="0050456F"/>
    <w:rsid w:val="00507406"/>
    <w:rsid w:val="00513878"/>
    <w:rsid w:val="00513C55"/>
    <w:rsid w:val="0051480F"/>
    <w:rsid w:val="00516A3A"/>
    <w:rsid w:val="005176AE"/>
    <w:rsid w:val="00517EA6"/>
    <w:rsid w:val="0052040F"/>
    <w:rsid w:val="00520EAC"/>
    <w:rsid w:val="005217C0"/>
    <w:rsid w:val="00523521"/>
    <w:rsid w:val="00523D31"/>
    <w:rsid w:val="00523D57"/>
    <w:rsid w:val="00524F0D"/>
    <w:rsid w:val="00525A29"/>
    <w:rsid w:val="0052668F"/>
    <w:rsid w:val="00527963"/>
    <w:rsid w:val="00530A47"/>
    <w:rsid w:val="00531FF4"/>
    <w:rsid w:val="0053200F"/>
    <w:rsid w:val="005320A9"/>
    <w:rsid w:val="0053289B"/>
    <w:rsid w:val="00535BF7"/>
    <w:rsid w:val="00535C3C"/>
    <w:rsid w:val="005367B7"/>
    <w:rsid w:val="0053690B"/>
    <w:rsid w:val="00541A3A"/>
    <w:rsid w:val="00541C80"/>
    <w:rsid w:val="0054229D"/>
    <w:rsid w:val="00542587"/>
    <w:rsid w:val="005434A1"/>
    <w:rsid w:val="00543590"/>
    <w:rsid w:val="00544505"/>
    <w:rsid w:val="00545C45"/>
    <w:rsid w:val="0054630A"/>
    <w:rsid w:val="005474C8"/>
    <w:rsid w:val="00547943"/>
    <w:rsid w:val="00551303"/>
    <w:rsid w:val="00554F4B"/>
    <w:rsid w:val="005551F2"/>
    <w:rsid w:val="005552A6"/>
    <w:rsid w:val="0055601C"/>
    <w:rsid w:val="00556C8E"/>
    <w:rsid w:val="00557C89"/>
    <w:rsid w:val="00560CF3"/>
    <w:rsid w:val="0056189B"/>
    <w:rsid w:val="005640AA"/>
    <w:rsid w:val="00564623"/>
    <w:rsid w:val="00564913"/>
    <w:rsid w:val="0056520E"/>
    <w:rsid w:val="0056568C"/>
    <w:rsid w:val="00566500"/>
    <w:rsid w:val="005706AC"/>
    <w:rsid w:val="00571C0F"/>
    <w:rsid w:val="00573295"/>
    <w:rsid w:val="00575AA5"/>
    <w:rsid w:val="005760B7"/>
    <w:rsid w:val="00581F07"/>
    <w:rsid w:val="00583A3F"/>
    <w:rsid w:val="00583B04"/>
    <w:rsid w:val="00584D6D"/>
    <w:rsid w:val="005850FD"/>
    <w:rsid w:val="0058533B"/>
    <w:rsid w:val="005855CF"/>
    <w:rsid w:val="00590051"/>
    <w:rsid w:val="00590266"/>
    <w:rsid w:val="005906E8"/>
    <w:rsid w:val="005945D6"/>
    <w:rsid w:val="00595410"/>
    <w:rsid w:val="00596708"/>
    <w:rsid w:val="0059751D"/>
    <w:rsid w:val="005A3DD9"/>
    <w:rsid w:val="005A4AF9"/>
    <w:rsid w:val="005B0ADB"/>
    <w:rsid w:val="005B0B14"/>
    <w:rsid w:val="005B3C27"/>
    <w:rsid w:val="005B49BB"/>
    <w:rsid w:val="005B67A3"/>
    <w:rsid w:val="005C01CE"/>
    <w:rsid w:val="005C43AE"/>
    <w:rsid w:val="005C50C6"/>
    <w:rsid w:val="005C5748"/>
    <w:rsid w:val="005C5EDA"/>
    <w:rsid w:val="005C5F2C"/>
    <w:rsid w:val="005C747D"/>
    <w:rsid w:val="005C7B3C"/>
    <w:rsid w:val="005D0253"/>
    <w:rsid w:val="005D2198"/>
    <w:rsid w:val="005D266E"/>
    <w:rsid w:val="005D30B6"/>
    <w:rsid w:val="005D316D"/>
    <w:rsid w:val="005D33F6"/>
    <w:rsid w:val="005D3AFF"/>
    <w:rsid w:val="005D3B1D"/>
    <w:rsid w:val="005D4C9C"/>
    <w:rsid w:val="005E0D61"/>
    <w:rsid w:val="005E119F"/>
    <w:rsid w:val="005E1EE3"/>
    <w:rsid w:val="005E4F23"/>
    <w:rsid w:val="005E552D"/>
    <w:rsid w:val="005E5DBC"/>
    <w:rsid w:val="005E7BDE"/>
    <w:rsid w:val="005F0CFA"/>
    <w:rsid w:val="005F223B"/>
    <w:rsid w:val="005F26B4"/>
    <w:rsid w:val="005F3545"/>
    <w:rsid w:val="005F4DE5"/>
    <w:rsid w:val="005F5E25"/>
    <w:rsid w:val="005F7515"/>
    <w:rsid w:val="0060056A"/>
    <w:rsid w:val="00601FAD"/>
    <w:rsid w:val="006047F7"/>
    <w:rsid w:val="00606A62"/>
    <w:rsid w:val="0061065A"/>
    <w:rsid w:val="006144D3"/>
    <w:rsid w:val="00614E40"/>
    <w:rsid w:val="0061605A"/>
    <w:rsid w:val="0062198B"/>
    <w:rsid w:val="00622667"/>
    <w:rsid w:val="0062307F"/>
    <w:rsid w:val="006259E2"/>
    <w:rsid w:val="00631979"/>
    <w:rsid w:val="00632A36"/>
    <w:rsid w:val="006344D5"/>
    <w:rsid w:val="00634FBF"/>
    <w:rsid w:val="00635AB6"/>
    <w:rsid w:val="00636060"/>
    <w:rsid w:val="006378E7"/>
    <w:rsid w:val="0064148B"/>
    <w:rsid w:val="006416FC"/>
    <w:rsid w:val="00641EAE"/>
    <w:rsid w:val="006460DF"/>
    <w:rsid w:val="00647203"/>
    <w:rsid w:val="00650B6C"/>
    <w:rsid w:val="00652274"/>
    <w:rsid w:val="00652838"/>
    <w:rsid w:val="00653047"/>
    <w:rsid w:val="00655C2A"/>
    <w:rsid w:val="00655CC7"/>
    <w:rsid w:val="0066095C"/>
    <w:rsid w:val="0066145F"/>
    <w:rsid w:val="006623E0"/>
    <w:rsid w:val="00662D61"/>
    <w:rsid w:val="00666141"/>
    <w:rsid w:val="00673B37"/>
    <w:rsid w:val="00673B4B"/>
    <w:rsid w:val="00674534"/>
    <w:rsid w:val="00674F05"/>
    <w:rsid w:val="0067622D"/>
    <w:rsid w:val="00677D61"/>
    <w:rsid w:val="0068291E"/>
    <w:rsid w:val="00686315"/>
    <w:rsid w:val="00687981"/>
    <w:rsid w:val="00687BD9"/>
    <w:rsid w:val="00691849"/>
    <w:rsid w:val="00692B84"/>
    <w:rsid w:val="00693667"/>
    <w:rsid w:val="00693D3F"/>
    <w:rsid w:val="00694195"/>
    <w:rsid w:val="0069574E"/>
    <w:rsid w:val="00696492"/>
    <w:rsid w:val="00697ACA"/>
    <w:rsid w:val="006A0307"/>
    <w:rsid w:val="006A2B10"/>
    <w:rsid w:val="006A4E86"/>
    <w:rsid w:val="006A5B57"/>
    <w:rsid w:val="006A5C81"/>
    <w:rsid w:val="006A7071"/>
    <w:rsid w:val="006B047E"/>
    <w:rsid w:val="006B2E94"/>
    <w:rsid w:val="006B5E59"/>
    <w:rsid w:val="006B603D"/>
    <w:rsid w:val="006C05F4"/>
    <w:rsid w:val="006C076F"/>
    <w:rsid w:val="006C081F"/>
    <w:rsid w:val="006C11A1"/>
    <w:rsid w:val="006C266B"/>
    <w:rsid w:val="006C53D1"/>
    <w:rsid w:val="006C5A3B"/>
    <w:rsid w:val="006C6138"/>
    <w:rsid w:val="006C6334"/>
    <w:rsid w:val="006C6367"/>
    <w:rsid w:val="006C6E78"/>
    <w:rsid w:val="006C6EA8"/>
    <w:rsid w:val="006D08A7"/>
    <w:rsid w:val="006D0E53"/>
    <w:rsid w:val="006D1479"/>
    <w:rsid w:val="006D1DF3"/>
    <w:rsid w:val="006D2D27"/>
    <w:rsid w:val="006D3B6B"/>
    <w:rsid w:val="006D5BBB"/>
    <w:rsid w:val="006D77A4"/>
    <w:rsid w:val="006E0449"/>
    <w:rsid w:val="006E13B8"/>
    <w:rsid w:val="006E2723"/>
    <w:rsid w:val="006E3B81"/>
    <w:rsid w:val="006E4A69"/>
    <w:rsid w:val="006E5481"/>
    <w:rsid w:val="006E55A9"/>
    <w:rsid w:val="006E6F5D"/>
    <w:rsid w:val="006E710D"/>
    <w:rsid w:val="006E7EEE"/>
    <w:rsid w:val="006F1B28"/>
    <w:rsid w:val="006F2015"/>
    <w:rsid w:val="006F3E0E"/>
    <w:rsid w:val="006F72CC"/>
    <w:rsid w:val="006F78A4"/>
    <w:rsid w:val="007024F5"/>
    <w:rsid w:val="007029C2"/>
    <w:rsid w:val="007050E0"/>
    <w:rsid w:val="00706A4D"/>
    <w:rsid w:val="00707915"/>
    <w:rsid w:val="00707E2C"/>
    <w:rsid w:val="00710359"/>
    <w:rsid w:val="00710EEC"/>
    <w:rsid w:val="007113B0"/>
    <w:rsid w:val="00713462"/>
    <w:rsid w:val="00713D62"/>
    <w:rsid w:val="00713DD4"/>
    <w:rsid w:val="00714EF3"/>
    <w:rsid w:val="0071661F"/>
    <w:rsid w:val="00717F72"/>
    <w:rsid w:val="0072011B"/>
    <w:rsid w:val="00720BE3"/>
    <w:rsid w:val="00722FE9"/>
    <w:rsid w:val="0072374B"/>
    <w:rsid w:val="00724496"/>
    <w:rsid w:val="00725DC4"/>
    <w:rsid w:val="007352BE"/>
    <w:rsid w:val="007361A9"/>
    <w:rsid w:val="007364BD"/>
    <w:rsid w:val="007373D0"/>
    <w:rsid w:val="00737A45"/>
    <w:rsid w:val="00744919"/>
    <w:rsid w:val="00744E79"/>
    <w:rsid w:val="007453D8"/>
    <w:rsid w:val="00745DA9"/>
    <w:rsid w:val="00746282"/>
    <w:rsid w:val="007475FD"/>
    <w:rsid w:val="007533C6"/>
    <w:rsid w:val="00753C73"/>
    <w:rsid w:val="00753ED1"/>
    <w:rsid w:val="00754538"/>
    <w:rsid w:val="00754955"/>
    <w:rsid w:val="00754AC1"/>
    <w:rsid w:val="00754BC3"/>
    <w:rsid w:val="00755DC3"/>
    <w:rsid w:val="00756975"/>
    <w:rsid w:val="00760891"/>
    <w:rsid w:val="00761278"/>
    <w:rsid w:val="00763275"/>
    <w:rsid w:val="00763650"/>
    <w:rsid w:val="00763D62"/>
    <w:rsid w:val="0076669E"/>
    <w:rsid w:val="00770FDE"/>
    <w:rsid w:val="00771BA8"/>
    <w:rsid w:val="00772183"/>
    <w:rsid w:val="0077380B"/>
    <w:rsid w:val="00774462"/>
    <w:rsid w:val="00774DC8"/>
    <w:rsid w:val="0077502A"/>
    <w:rsid w:val="00775695"/>
    <w:rsid w:val="007758AD"/>
    <w:rsid w:val="00780690"/>
    <w:rsid w:val="007806D9"/>
    <w:rsid w:val="00780CE6"/>
    <w:rsid w:val="00780E8C"/>
    <w:rsid w:val="00780EE6"/>
    <w:rsid w:val="00781A52"/>
    <w:rsid w:val="007822CE"/>
    <w:rsid w:val="00782DEC"/>
    <w:rsid w:val="00782FBF"/>
    <w:rsid w:val="0078550B"/>
    <w:rsid w:val="007857CD"/>
    <w:rsid w:val="007865DC"/>
    <w:rsid w:val="0079025D"/>
    <w:rsid w:val="00791D35"/>
    <w:rsid w:val="00791E39"/>
    <w:rsid w:val="0079383F"/>
    <w:rsid w:val="00794282"/>
    <w:rsid w:val="007951CD"/>
    <w:rsid w:val="007953D4"/>
    <w:rsid w:val="0079670E"/>
    <w:rsid w:val="007968DF"/>
    <w:rsid w:val="00796EC4"/>
    <w:rsid w:val="00797947"/>
    <w:rsid w:val="007A010A"/>
    <w:rsid w:val="007A14B8"/>
    <w:rsid w:val="007A21DD"/>
    <w:rsid w:val="007A40CD"/>
    <w:rsid w:val="007A4CBC"/>
    <w:rsid w:val="007A5C36"/>
    <w:rsid w:val="007A5DAF"/>
    <w:rsid w:val="007B1910"/>
    <w:rsid w:val="007B26F5"/>
    <w:rsid w:val="007B4CC1"/>
    <w:rsid w:val="007B7F61"/>
    <w:rsid w:val="007C05CE"/>
    <w:rsid w:val="007C1482"/>
    <w:rsid w:val="007C1BF4"/>
    <w:rsid w:val="007C2B13"/>
    <w:rsid w:val="007C33E7"/>
    <w:rsid w:val="007C4E19"/>
    <w:rsid w:val="007C4E42"/>
    <w:rsid w:val="007C509A"/>
    <w:rsid w:val="007C729B"/>
    <w:rsid w:val="007C78E1"/>
    <w:rsid w:val="007D0E2C"/>
    <w:rsid w:val="007D1749"/>
    <w:rsid w:val="007D1EF6"/>
    <w:rsid w:val="007D346B"/>
    <w:rsid w:val="007D38D0"/>
    <w:rsid w:val="007D6A2E"/>
    <w:rsid w:val="007D6C73"/>
    <w:rsid w:val="007E10D9"/>
    <w:rsid w:val="007E1216"/>
    <w:rsid w:val="007E1728"/>
    <w:rsid w:val="007E1EA9"/>
    <w:rsid w:val="007E3219"/>
    <w:rsid w:val="007E34EF"/>
    <w:rsid w:val="007E416E"/>
    <w:rsid w:val="007E7A44"/>
    <w:rsid w:val="007F27D7"/>
    <w:rsid w:val="007F284B"/>
    <w:rsid w:val="007F37F9"/>
    <w:rsid w:val="007F4A06"/>
    <w:rsid w:val="007F6B17"/>
    <w:rsid w:val="007F6BB6"/>
    <w:rsid w:val="007F7196"/>
    <w:rsid w:val="007F72E1"/>
    <w:rsid w:val="0080230D"/>
    <w:rsid w:val="008055A3"/>
    <w:rsid w:val="00805F53"/>
    <w:rsid w:val="008065A4"/>
    <w:rsid w:val="008067EC"/>
    <w:rsid w:val="0080706C"/>
    <w:rsid w:val="00810454"/>
    <w:rsid w:val="00812278"/>
    <w:rsid w:val="00813793"/>
    <w:rsid w:val="00813822"/>
    <w:rsid w:val="00813EB8"/>
    <w:rsid w:val="008200CD"/>
    <w:rsid w:val="00825CA1"/>
    <w:rsid w:val="00826BC3"/>
    <w:rsid w:val="00827603"/>
    <w:rsid w:val="00827836"/>
    <w:rsid w:val="008309E7"/>
    <w:rsid w:val="00830E4B"/>
    <w:rsid w:val="00831EBF"/>
    <w:rsid w:val="008323E9"/>
    <w:rsid w:val="008332EC"/>
    <w:rsid w:val="00835099"/>
    <w:rsid w:val="00836609"/>
    <w:rsid w:val="0083704C"/>
    <w:rsid w:val="00840088"/>
    <w:rsid w:val="0084388C"/>
    <w:rsid w:val="00845F06"/>
    <w:rsid w:val="008466E6"/>
    <w:rsid w:val="0084672E"/>
    <w:rsid w:val="00847AE2"/>
    <w:rsid w:val="00850629"/>
    <w:rsid w:val="008521A6"/>
    <w:rsid w:val="008532DC"/>
    <w:rsid w:val="00853909"/>
    <w:rsid w:val="00854901"/>
    <w:rsid w:val="00854BBB"/>
    <w:rsid w:val="00855E07"/>
    <w:rsid w:val="00855E11"/>
    <w:rsid w:val="008564BD"/>
    <w:rsid w:val="00857C14"/>
    <w:rsid w:val="0086254F"/>
    <w:rsid w:val="00862616"/>
    <w:rsid w:val="00864E35"/>
    <w:rsid w:val="008659BE"/>
    <w:rsid w:val="00867515"/>
    <w:rsid w:val="00867F22"/>
    <w:rsid w:val="00867F56"/>
    <w:rsid w:val="0087137C"/>
    <w:rsid w:val="0087215C"/>
    <w:rsid w:val="00872904"/>
    <w:rsid w:val="00872FBD"/>
    <w:rsid w:val="00872FD2"/>
    <w:rsid w:val="00873CB6"/>
    <w:rsid w:val="00874A0C"/>
    <w:rsid w:val="00877CE7"/>
    <w:rsid w:val="008812B0"/>
    <w:rsid w:val="00882636"/>
    <w:rsid w:val="00882AA1"/>
    <w:rsid w:val="00885386"/>
    <w:rsid w:val="0088639A"/>
    <w:rsid w:val="00886993"/>
    <w:rsid w:val="0088739C"/>
    <w:rsid w:val="00887D17"/>
    <w:rsid w:val="00890E18"/>
    <w:rsid w:val="00891D06"/>
    <w:rsid w:val="00893A26"/>
    <w:rsid w:val="008967D1"/>
    <w:rsid w:val="008A275E"/>
    <w:rsid w:val="008A27FA"/>
    <w:rsid w:val="008A311D"/>
    <w:rsid w:val="008A3906"/>
    <w:rsid w:val="008A4587"/>
    <w:rsid w:val="008A7C42"/>
    <w:rsid w:val="008B0244"/>
    <w:rsid w:val="008B066B"/>
    <w:rsid w:val="008B26EB"/>
    <w:rsid w:val="008B3ACA"/>
    <w:rsid w:val="008B468B"/>
    <w:rsid w:val="008B4E42"/>
    <w:rsid w:val="008B54DD"/>
    <w:rsid w:val="008B57F1"/>
    <w:rsid w:val="008B5D77"/>
    <w:rsid w:val="008B6423"/>
    <w:rsid w:val="008B716F"/>
    <w:rsid w:val="008C0030"/>
    <w:rsid w:val="008C239E"/>
    <w:rsid w:val="008C36D5"/>
    <w:rsid w:val="008C4081"/>
    <w:rsid w:val="008D2D72"/>
    <w:rsid w:val="008D3A86"/>
    <w:rsid w:val="008D3B3B"/>
    <w:rsid w:val="008D3C84"/>
    <w:rsid w:val="008D627E"/>
    <w:rsid w:val="008D72DC"/>
    <w:rsid w:val="008E0108"/>
    <w:rsid w:val="008E12F3"/>
    <w:rsid w:val="008E6B12"/>
    <w:rsid w:val="008F1D58"/>
    <w:rsid w:val="008F3573"/>
    <w:rsid w:val="008F7DFE"/>
    <w:rsid w:val="0090028D"/>
    <w:rsid w:val="00900835"/>
    <w:rsid w:val="009010F0"/>
    <w:rsid w:val="00901ECF"/>
    <w:rsid w:val="009021F6"/>
    <w:rsid w:val="00907D45"/>
    <w:rsid w:val="00907E0D"/>
    <w:rsid w:val="00907EB4"/>
    <w:rsid w:val="009103B9"/>
    <w:rsid w:val="00912EE5"/>
    <w:rsid w:val="00916266"/>
    <w:rsid w:val="00917C89"/>
    <w:rsid w:val="00920485"/>
    <w:rsid w:val="009205DA"/>
    <w:rsid w:val="0092060B"/>
    <w:rsid w:val="00921276"/>
    <w:rsid w:val="00922358"/>
    <w:rsid w:val="00923C7D"/>
    <w:rsid w:val="0092415F"/>
    <w:rsid w:val="00924C17"/>
    <w:rsid w:val="009264FD"/>
    <w:rsid w:val="00926DFE"/>
    <w:rsid w:val="009361FA"/>
    <w:rsid w:val="00940010"/>
    <w:rsid w:val="0094141C"/>
    <w:rsid w:val="00941790"/>
    <w:rsid w:val="00941AD3"/>
    <w:rsid w:val="00942B51"/>
    <w:rsid w:val="00943E67"/>
    <w:rsid w:val="009459B9"/>
    <w:rsid w:val="00953B55"/>
    <w:rsid w:val="00953D1B"/>
    <w:rsid w:val="00955F8D"/>
    <w:rsid w:val="00956DD1"/>
    <w:rsid w:val="00962290"/>
    <w:rsid w:val="00965531"/>
    <w:rsid w:val="00965C75"/>
    <w:rsid w:val="00966E84"/>
    <w:rsid w:val="009673EC"/>
    <w:rsid w:val="00971398"/>
    <w:rsid w:val="00971416"/>
    <w:rsid w:val="009719E1"/>
    <w:rsid w:val="0097263D"/>
    <w:rsid w:val="00972A0E"/>
    <w:rsid w:val="00973C12"/>
    <w:rsid w:val="00973D18"/>
    <w:rsid w:val="00982D53"/>
    <w:rsid w:val="0098799B"/>
    <w:rsid w:val="00987B46"/>
    <w:rsid w:val="00990273"/>
    <w:rsid w:val="0099161B"/>
    <w:rsid w:val="00991DA7"/>
    <w:rsid w:val="00993A76"/>
    <w:rsid w:val="009943D9"/>
    <w:rsid w:val="00996138"/>
    <w:rsid w:val="009A038C"/>
    <w:rsid w:val="009A1A1F"/>
    <w:rsid w:val="009A2224"/>
    <w:rsid w:val="009A3153"/>
    <w:rsid w:val="009A327D"/>
    <w:rsid w:val="009A3F28"/>
    <w:rsid w:val="009A4038"/>
    <w:rsid w:val="009A4F18"/>
    <w:rsid w:val="009A6A54"/>
    <w:rsid w:val="009A73CC"/>
    <w:rsid w:val="009B0755"/>
    <w:rsid w:val="009B0F2D"/>
    <w:rsid w:val="009B1514"/>
    <w:rsid w:val="009B37A1"/>
    <w:rsid w:val="009B5252"/>
    <w:rsid w:val="009B52A9"/>
    <w:rsid w:val="009B570C"/>
    <w:rsid w:val="009B5F70"/>
    <w:rsid w:val="009B640B"/>
    <w:rsid w:val="009B652B"/>
    <w:rsid w:val="009B65E5"/>
    <w:rsid w:val="009C1771"/>
    <w:rsid w:val="009C2123"/>
    <w:rsid w:val="009C4E4D"/>
    <w:rsid w:val="009C571B"/>
    <w:rsid w:val="009C61FD"/>
    <w:rsid w:val="009C79E5"/>
    <w:rsid w:val="009D53BD"/>
    <w:rsid w:val="009E05CC"/>
    <w:rsid w:val="009E0BE3"/>
    <w:rsid w:val="009E16BF"/>
    <w:rsid w:val="009E2BC8"/>
    <w:rsid w:val="009E31C0"/>
    <w:rsid w:val="009E332A"/>
    <w:rsid w:val="009E4DBE"/>
    <w:rsid w:val="009E5BDB"/>
    <w:rsid w:val="009E771B"/>
    <w:rsid w:val="009F11D2"/>
    <w:rsid w:val="009F1F97"/>
    <w:rsid w:val="009F27C5"/>
    <w:rsid w:val="009F3222"/>
    <w:rsid w:val="009F35E7"/>
    <w:rsid w:val="009F4107"/>
    <w:rsid w:val="009F4E7A"/>
    <w:rsid w:val="009F5B19"/>
    <w:rsid w:val="009F60E5"/>
    <w:rsid w:val="00A00F64"/>
    <w:rsid w:val="00A00FBE"/>
    <w:rsid w:val="00A0386E"/>
    <w:rsid w:val="00A038D5"/>
    <w:rsid w:val="00A044DF"/>
    <w:rsid w:val="00A04C63"/>
    <w:rsid w:val="00A0532B"/>
    <w:rsid w:val="00A05388"/>
    <w:rsid w:val="00A053B4"/>
    <w:rsid w:val="00A054E9"/>
    <w:rsid w:val="00A0551C"/>
    <w:rsid w:val="00A05CBB"/>
    <w:rsid w:val="00A07B87"/>
    <w:rsid w:val="00A11049"/>
    <w:rsid w:val="00A11F73"/>
    <w:rsid w:val="00A124EB"/>
    <w:rsid w:val="00A12C26"/>
    <w:rsid w:val="00A13BD9"/>
    <w:rsid w:val="00A14474"/>
    <w:rsid w:val="00A15B09"/>
    <w:rsid w:val="00A17303"/>
    <w:rsid w:val="00A204A1"/>
    <w:rsid w:val="00A2112D"/>
    <w:rsid w:val="00A22461"/>
    <w:rsid w:val="00A228D3"/>
    <w:rsid w:val="00A230A6"/>
    <w:rsid w:val="00A230A9"/>
    <w:rsid w:val="00A23F31"/>
    <w:rsid w:val="00A2572C"/>
    <w:rsid w:val="00A25840"/>
    <w:rsid w:val="00A26E50"/>
    <w:rsid w:val="00A27328"/>
    <w:rsid w:val="00A27A4B"/>
    <w:rsid w:val="00A304CD"/>
    <w:rsid w:val="00A30CA4"/>
    <w:rsid w:val="00A3157F"/>
    <w:rsid w:val="00A32DCB"/>
    <w:rsid w:val="00A35C1C"/>
    <w:rsid w:val="00A35DDB"/>
    <w:rsid w:val="00A37929"/>
    <w:rsid w:val="00A42F53"/>
    <w:rsid w:val="00A44059"/>
    <w:rsid w:val="00A45D18"/>
    <w:rsid w:val="00A51A2C"/>
    <w:rsid w:val="00A52CFD"/>
    <w:rsid w:val="00A53A6A"/>
    <w:rsid w:val="00A552B0"/>
    <w:rsid w:val="00A574F2"/>
    <w:rsid w:val="00A579A7"/>
    <w:rsid w:val="00A57D04"/>
    <w:rsid w:val="00A60719"/>
    <w:rsid w:val="00A625E3"/>
    <w:rsid w:val="00A63D04"/>
    <w:rsid w:val="00A655FD"/>
    <w:rsid w:val="00A701B8"/>
    <w:rsid w:val="00A71621"/>
    <w:rsid w:val="00A72591"/>
    <w:rsid w:val="00A7288B"/>
    <w:rsid w:val="00A72CE1"/>
    <w:rsid w:val="00A72E83"/>
    <w:rsid w:val="00A7399F"/>
    <w:rsid w:val="00A7542F"/>
    <w:rsid w:val="00A754A4"/>
    <w:rsid w:val="00A81973"/>
    <w:rsid w:val="00A8488C"/>
    <w:rsid w:val="00A8514B"/>
    <w:rsid w:val="00A86FC8"/>
    <w:rsid w:val="00A875BD"/>
    <w:rsid w:val="00A906A5"/>
    <w:rsid w:val="00A90844"/>
    <w:rsid w:val="00A90AB7"/>
    <w:rsid w:val="00A91D07"/>
    <w:rsid w:val="00A92690"/>
    <w:rsid w:val="00A92F31"/>
    <w:rsid w:val="00A9470B"/>
    <w:rsid w:val="00A954D0"/>
    <w:rsid w:val="00A95CE0"/>
    <w:rsid w:val="00A96418"/>
    <w:rsid w:val="00A97B81"/>
    <w:rsid w:val="00A97BDC"/>
    <w:rsid w:val="00AA1B80"/>
    <w:rsid w:val="00AA25AA"/>
    <w:rsid w:val="00AA2FF0"/>
    <w:rsid w:val="00AA4859"/>
    <w:rsid w:val="00AA4B1D"/>
    <w:rsid w:val="00AA5EFE"/>
    <w:rsid w:val="00AA6049"/>
    <w:rsid w:val="00AA6535"/>
    <w:rsid w:val="00AA668E"/>
    <w:rsid w:val="00AA6B92"/>
    <w:rsid w:val="00AA7451"/>
    <w:rsid w:val="00AB07E7"/>
    <w:rsid w:val="00AB1226"/>
    <w:rsid w:val="00AB1894"/>
    <w:rsid w:val="00AB2B46"/>
    <w:rsid w:val="00AB5093"/>
    <w:rsid w:val="00AB5530"/>
    <w:rsid w:val="00AC034D"/>
    <w:rsid w:val="00AC0CC7"/>
    <w:rsid w:val="00AC0CDD"/>
    <w:rsid w:val="00AC0E6E"/>
    <w:rsid w:val="00AC3E21"/>
    <w:rsid w:val="00AC467E"/>
    <w:rsid w:val="00AC7A1C"/>
    <w:rsid w:val="00AD090B"/>
    <w:rsid w:val="00AD202F"/>
    <w:rsid w:val="00AD21FE"/>
    <w:rsid w:val="00AD60D4"/>
    <w:rsid w:val="00AD69EA"/>
    <w:rsid w:val="00AE06C7"/>
    <w:rsid w:val="00AE0BDD"/>
    <w:rsid w:val="00AE10E9"/>
    <w:rsid w:val="00AE3186"/>
    <w:rsid w:val="00AE39E6"/>
    <w:rsid w:val="00AE3FC1"/>
    <w:rsid w:val="00AE50DD"/>
    <w:rsid w:val="00AF1555"/>
    <w:rsid w:val="00AF22BF"/>
    <w:rsid w:val="00AF28F1"/>
    <w:rsid w:val="00AF3298"/>
    <w:rsid w:val="00AF6192"/>
    <w:rsid w:val="00AF7DD7"/>
    <w:rsid w:val="00AF7E86"/>
    <w:rsid w:val="00B007A4"/>
    <w:rsid w:val="00B01ABF"/>
    <w:rsid w:val="00B03EE2"/>
    <w:rsid w:val="00B04024"/>
    <w:rsid w:val="00B048E6"/>
    <w:rsid w:val="00B0526D"/>
    <w:rsid w:val="00B0553A"/>
    <w:rsid w:val="00B05693"/>
    <w:rsid w:val="00B1164C"/>
    <w:rsid w:val="00B11886"/>
    <w:rsid w:val="00B16F5D"/>
    <w:rsid w:val="00B200AA"/>
    <w:rsid w:val="00B20694"/>
    <w:rsid w:val="00B22295"/>
    <w:rsid w:val="00B22B6B"/>
    <w:rsid w:val="00B233C4"/>
    <w:rsid w:val="00B23B66"/>
    <w:rsid w:val="00B23ED8"/>
    <w:rsid w:val="00B2570A"/>
    <w:rsid w:val="00B27D38"/>
    <w:rsid w:val="00B30723"/>
    <w:rsid w:val="00B30B36"/>
    <w:rsid w:val="00B31732"/>
    <w:rsid w:val="00B33044"/>
    <w:rsid w:val="00B34301"/>
    <w:rsid w:val="00B34A6E"/>
    <w:rsid w:val="00B36C25"/>
    <w:rsid w:val="00B43A5D"/>
    <w:rsid w:val="00B43B76"/>
    <w:rsid w:val="00B441F7"/>
    <w:rsid w:val="00B45F1E"/>
    <w:rsid w:val="00B46890"/>
    <w:rsid w:val="00B46942"/>
    <w:rsid w:val="00B4700B"/>
    <w:rsid w:val="00B51897"/>
    <w:rsid w:val="00B52965"/>
    <w:rsid w:val="00B5340B"/>
    <w:rsid w:val="00B538CD"/>
    <w:rsid w:val="00B53FE1"/>
    <w:rsid w:val="00B57C30"/>
    <w:rsid w:val="00B602B3"/>
    <w:rsid w:val="00B6103D"/>
    <w:rsid w:val="00B616EB"/>
    <w:rsid w:val="00B65F2D"/>
    <w:rsid w:val="00B70706"/>
    <w:rsid w:val="00B70D9C"/>
    <w:rsid w:val="00B727ED"/>
    <w:rsid w:val="00B75007"/>
    <w:rsid w:val="00B75021"/>
    <w:rsid w:val="00B750AF"/>
    <w:rsid w:val="00B7570B"/>
    <w:rsid w:val="00B80122"/>
    <w:rsid w:val="00B84846"/>
    <w:rsid w:val="00B9188B"/>
    <w:rsid w:val="00B933CD"/>
    <w:rsid w:val="00B93D3D"/>
    <w:rsid w:val="00B93D7C"/>
    <w:rsid w:val="00B9459A"/>
    <w:rsid w:val="00BA0134"/>
    <w:rsid w:val="00BA5949"/>
    <w:rsid w:val="00BA59F4"/>
    <w:rsid w:val="00BA681E"/>
    <w:rsid w:val="00BA7FA0"/>
    <w:rsid w:val="00BB11CC"/>
    <w:rsid w:val="00BB1862"/>
    <w:rsid w:val="00BB1E64"/>
    <w:rsid w:val="00BB3273"/>
    <w:rsid w:val="00BB39EE"/>
    <w:rsid w:val="00BB67FE"/>
    <w:rsid w:val="00BB7458"/>
    <w:rsid w:val="00BB7C92"/>
    <w:rsid w:val="00BC3853"/>
    <w:rsid w:val="00BC3B50"/>
    <w:rsid w:val="00BC4C67"/>
    <w:rsid w:val="00BC68A3"/>
    <w:rsid w:val="00BC7DF2"/>
    <w:rsid w:val="00BD256A"/>
    <w:rsid w:val="00BD55B6"/>
    <w:rsid w:val="00BD72B6"/>
    <w:rsid w:val="00BE0498"/>
    <w:rsid w:val="00BE04A3"/>
    <w:rsid w:val="00BE06C8"/>
    <w:rsid w:val="00BE0E53"/>
    <w:rsid w:val="00BE2CCB"/>
    <w:rsid w:val="00BE3EBF"/>
    <w:rsid w:val="00BE589E"/>
    <w:rsid w:val="00BE6558"/>
    <w:rsid w:val="00BE787B"/>
    <w:rsid w:val="00BF1DF0"/>
    <w:rsid w:val="00BF3278"/>
    <w:rsid w:val="00BF4813"/>
    <w:rsid w:val="00BF5584"/>
    <w:rsid w:val="00C00180"/>
    <w:rsid w:val="00C01A22"/>
    <w:rsid w:val="00C0379A"/>
    <w:rsid w:val="00C0540F"/>
    <w:rsid w:val="00C05C89"/>
    <w:rsid w:val="00C06A5E"/>
    <w:rsid w:val="00C1146C"/>
    <w:rsid w:val="00C163AC"/>
    <w:rsid w:val="00C21B34"/>
    <w:rsid w:val="00C2384C"/>
    <w:rsid w:val="00C24237"/>
    <w:rsid w:val="00C24838"/>
    <w:rsid w:val="00C2587C"/>
    <w:rsid w:val="00C26574"/>
    <w:rsid w:val="00C26EEB"/>
    <w:rsid w:val="00C3031D"/>
    <w:rsid w:val="00C32465"/>
    <w:rsid w:val="00C32900"/>
    <w:rsid w:val="00C3320A"/>
    <w:rsid w:val="00C333C0"/>
    <w:rsid w:val="00C34FDF"/>
    <w:rsid w:val="00C3587D"/>
    <w:rsid w:val="00C35CB7"/>
    <w:rsid w:val="00C36B08"/>
    <w:rsid w:val="00C378E4"/>
    <w:rsid w:val="00C37ED6"/>
    <w:rsid w:val="00C400BF"/>
    <w:rsid w:val="00C43464"/>
    <w:rsid w:val="00C45C1A"/>
    <w:rsid w:val="00C45CC1"/>
    <w:rsid w:val="00C4619C"/>
    <w:rsid w:val="00C47767"/>
    <w:rsid w:val="00C52C5E"/>
    <w:rsid w:val="00C550B6"/>
    <w:rsid w:val="00C559AD"/>
    <w:rsid w:val="00C55FEC"/>
    <w:rsid w:val="00C5738E"/>
    <w:rsid w:val="00C57687"/>
    <w:rsid w:val="00C602B6"/>
    <w:rsid w:val="00C60D19"/>
    <w:rsid w:val="00C61278"/>
    <w:rsid w:val="00C62774"/>
    <w:rsid w:val="00C63EFC"/>
    <w:rsid w:val="00C71839"/>
    <w:rsid w:val="00C75ADC"/>
    <w:rsid w:val="00C7664F"/>
    <w:rsid w:val="00C76771"/>
    <w:rsid w:val="00C77410"/>
    <w:rsid w:val="00C804DF"/>
    <w:rsid w:val="00C80911"/>
    <w:rsid w:val="00C81502"/>
    <w:rsid w:val="00C81C18"/>
    <w:rsid w:val="00C83363"/>
    <w:rsid w:val="00C85503"/>
    <w:rsid w:val="00C862B9"/>
    <w:rsid w:val="00C86872"/>
    <w:rsid w:val="00C870CA"/>
    <w:rsid w:val="00C90618"/>
    <w:rsid w:val="00C94E10"/>
    <w:rsid w:val="00C94EF4"/>
    <w:rsid w:val="00CA1633"/>
    <w:rsid w:val="00CA3352"/>
    <w:rsid w:val="00CA3CB6"/>
    <w:rsid w:val="00CA4688"/>
    <w:rsid w:val="00CA75EA"/>
    <w:rsid w:val="00CB05CD"/>
    <w:rsid w:val="00CB0841"/>
    <w:rsid w:val="00CB0D24"/>
    <w:rsid w:val="00CB1CC8"/>
    <w:rsid w:val="00CB26D4"/>
    <w:rsid w:val="00CB4AFD"/>
    <w:rsid w:val="00CB4BEB"/>
    <w:rsid w:val="00CB4F89"/>
    <w:rsid w:val="00CB7502"/>
    <w:rsid w:val="00CB7668"/>
    <w:rsid w:val="00CC16F4"/>
    <w:rsid w:val="00CC2885"/>
    <w:rsid w:val="00CC2CA7"/>
    <w:rsid w:val="00CC4C5E"/>
    <w:rsid w:val="00CC5DC0"/>
    <w:rsid w:val="00CC7C76"/>
    <w:rsid w:val="00CD28D1"/>
    <w:rsid w:val="00CD3A16"/>
    <w:rsid w:val="00CD4338"/>
    <w:rsid w:val="00CD5C85"/>
    <w:rsid w:val="00CD6D72"/>
    <w:rsid w:val="00CE0DDB"/>
    <w:rsid w:val="00CE1B80"/>
    <w:rsid w:val="00CE298E"/>
    <w:rsid w:val="00CE3FD6"/>
    <w:rsid w:val="00CE478D"/>
    <w:rsid w:val="00CE5860"/>
    <w:rsid w:val="00CE65FA"/>
    <w:rsid w:val="00CF055D"/>
    <w:rsid w:val="00CF1B69"/>
    <w:rsid w:val="00CF4A2C"/>
    <w:rsid w:val="00CF4A52"/>
    <w:rsid w:val="00CF4EA8"/>
    <w:rsid w:val="00D02190"/>
    <w:rsid w:val="00D033B8"/>
    <w:rsid w:val="00D042E7"/>
    <w:rsid w:val="00D05562"/>
    <w:rsid w:val="00D05644"/>
    <w:rsid w:val="00D06089"/>
    <w:rsid w:val="00D06A4C"/>
    <w:rsid w:val="00D07567"/>
    <w:rsid w:val="00D07603"/>
    <w:rsid w:val="00D07A66"/>
    <w:rsid w:val="00D1345A"/>
    <w:rsid w:val="00D1446C"/>
    <w:rsid w:val="00D149B2"/>
    <w:rsid w:val="00D16D70"/>
    <w:rsid w:val="00D1739B"/>
    <w:rsid w:val="00D214A4"/>
    <w:rsid w:val="00D21657"/>
    <w:rsid w:val="00D21668"/>
    <w:rsid w:val="00D22F7D"/>
    <w:rsid w:val="00D24BDA"/>
    <w:rsid w:val="00D258BD"/>
    <w:rsid w:val="00D2677D"/>
    <w:rsid w:val="00D30800"/>
    <w:rsid w:val="00D322AC"/>
    <w:rsid w:val="00D325D8"/>
    <w:rsid w:val="00D32C8F"/>
    <w:rsid w:val="00D34008"/>
    <w:rsid w:val="00D36487"/>
    <w:rsid w:val="00D4222B"/>
    <w:rsid w:val="00D4277F"/>
    <w:rsid w:val="00D42A62"/>
    <w:rsid w:val="00D43C33"/>
    <w:rsid w:val="00D46825"/>
    <w:rsid w:val="00D479AD"/>
    <w:rsid w:val="00D518C8"/>
    <w:rsid w:val="00D5398A"/>
    <w:rsid w:val="00D54FB5"/>
    <w:rsid w:val="00D5507E"/>
    <w:rsid w:val="00D55C34"/>
    <w:rsid w:val="00D56B24"/>
    <w:rsid w:val="00D60815"/>
    <w:rsid w:val="00D6154D"/>
    <w:rsid w:val="00D65C39"/>
    <w:rsid w:val="00D66D6B"/>
    <w:rsid w:val="00D67556"/>
    <w:rsid w:val="00D675FB"/>
    <w:rsid w:val="00D67C9C"/>
    <w:rsid w:val="00D70360"/>
    <w:rsid w:val="00D72B7A"/>
    <w:rsid w:val="00D76DAE"/>
    <w:rsid w:val="00D7781F"/>
    <w:rsid w:val="00D77EE4"/>
    <w:rsid w:val="00D81EB6"/>
    <w:rsid w:val="00D828A6"/>
    <w:rsid w:val="00D8412D"/>
    <w:rsid w:val="00D862C0"/>
    <w:rsid w:val="00D86724"/>
    <w:rsid w:val="00D91694"/>
    <w:rsid w:val="00D94C98"/>
    <w:rsid w:val="00D94D0B"/>
    <w:rsid w:val="00D95FD1"/>
    <w:rsid w:val="00D97748"/>
    <w:rsid w:val="00DA06C2"/>
    <w:rsid w:val="00DA1BBB"/>
    <w:rsid w:val="00DA2DF7"/>
    <w:rsid w:val="00DA2E63"/>
    <w:rsid w:val="00DA3D08"/>
    <w:rsid w:val="00DA48E7"/>
    <w:rsid w:val="00DA4B14"/>
    <w:rsid w:val="00DA509A"/>
    <w:rsid w:val="00DA5D47"/>
    <w:rsid w:val="00DA5D6A"/>
    <w:rsid w:val="00DA641E"/>
    <w:rsid w:val="00DA6919"/>
    <w:rsid w:val="00DA7ADC"/>
    <w:rsid w:val="00DB06D5"/>
    <w:rsid w:val="00DB0787"/>
    <w:rsid w:val="00DB0B7E"/>
    <w:rsid w:val="00DB0E6B"/>
    <w:rsid w:val="00DB15C1"/>
    <w:rsid w:val="00DB26A7"/>
    <w:rsid w:val="00DB3E1D"/>
    <w:rsid w:val="00DB4051"/>
    <w:rsid w:val="00DB5B88"/>
    <w:rsid w:val="00DB7F54"/>
    <w:rsid w:val="00DC02FE"/>
    <w:rsid w:val="00DC0B9B"/>
    <w:rsid w:val="00DC16CE"/>
    <w:rsid w:val="00DC1F0D"/>
    <w:rsid w:val="00DC2D24"/>
    <w:rsid w:val="00DC62E7"/>
    <w:rsid w:val="00DD0262"/>
    <w:rsid w:val="00DD1B50"/>
    <w:rsid w:val="00DD272F"/>
    <w:rsid w:val="00DD2BE6"/>
    <w:rsid w:val="00DD3D25"/>
    <w:rsid w:val="00DD3D47"/>
    <w:rsid w:val="00DD445F"/>
    <w:rsid w:val="00DD4660"/>
    <w:rsid w:val="00DD7185"/>
    <w:rsid w:val="00DE30DD"/>
    <w:rsid w:val="00DE312A"/>
    <w:rsid w:val="00DE3A3B"/>
    <w:rsid w:val="00DE47E3"/>
    <w:rsid w:val="00DE4CAF"/>
    <w:rsid w:val="00DE4F62"/>
    <w:rsid w:val="00DE7FC3"/>
    <w:rsid w:val="00DF0B4A"/>
    <w:rsid w:val="00DF0C9F"/>
    <w:rsid w:val="00DF1521"/>
    <w:rsid w:val="00DF45E3"/>
    <w:rsid w:val="00DF6B5F"/>
    <w:rsid w:val="00DF72B6"/>
    <w:rsid w:val="00DF7FA9"/>
    <w:rsid w:val="00E00430"/>
    <w:rsid w:val="00E02330"/>
    <w:rsid w:val="00E04460"/>
    <w:rsid w:val="00E05330"/>
    <w:rsid w:val="00E05E1A"/>
    <w:rsid w:val="00E154CF"/>
    <w:rsid w:val="00E202A8"/>
    <w:rsid w:val="00E21048"/>
    <w:rsid w:val="00E2104A"/>
    <w:rsid w:val="00E21292"/>
    <w:rsid w:val="00E22E9B"/>
    <w:rsid w:val="00E2302B"/>
    <w:rsid w:val="00E23355"/>
    <w:rsid w:val="00E23A77"/>
    <w:rsid w:val="00E24FD4"/>
    <w:rsid w:val="00E305D3"/>
    <w:rsid w:val="00E3137F"/>
    <w:rsid w:val="00E33167"/>
    <w:rsid w:val="00E33A78"/>
    <w:rsid w:val="00E33C82"/>
    <w:rsid w:val="00E34465"/>
    <w:rsid w:val="00E35190"/>
    <w:rsid w:val="00E35AD9"/>
    <w:rsid w:val="00E36563"/>
    <w:rsid w:val="00E369EA"/>
    <w:rsid w:val="00E372AA"/>
    <w:rsid w:val="00E41765"/>
    <w:rsid w:val="00E42C18"/>
    <w:rsid w:val="00E42CD0"/>
    <w:rsid w:val="00E46CD7"/>
    <w:rsid w:val="00E46FE6"/>
    <w:rsid w:val="00E50B17"/>
    <w:rsid w:val="00E5193E"/>
    <w:rsid w:val="00E5221A"/>
    <w:rsid w:val="00E523D6"/>
    <w:rsid w:val="00E52FD3"/>
    <w:rsid w:val="00E57BD8"/>
    <w:rsid w:val="00E60AD9"/>
    <w:rsid w:val="00E60BFE"/>
    <w:rsid w:val="00E62EF0"/>
    <w:rsid w:val="00E6446A"/>
    <w:rsid w:val="00E64BC8"/>
    <w:rsid w:val="00E64E8A"/>
    <w:rsid w:val="00E65F3E"/>
    <w:rsid w:val="00E66285"/>
    <w:rsid w:val="00E66314"/>
    <w:rsid w:val="00E66574"/>
    <w:rsid w:val="00E67408"/>
    <w:rsid w:val="00E6783A"/>
    <w:rsid w:val="00E7022D"/>
    <w:rsid w:val="00E70ADC"/>
    <w:rsid w:val="00E71E80"/>
    <w:rsid w:val="00E720E4"/>
    <w:rsid w:val="00E725A5"/>
    <w:rsid w:val="00E72AF5"/>
    <w:rsid w:val="00E72D95"/>
    <w:rsid w:val="00E7311E"/>
    <w:rsid w:val="00E75BF7"/>
    <w:rsid w:val="00E75D42"/>
    <w:rsid w:val="00E77020"/>
    <w:rsid w:val="00E772CC"/>
    <w:rsid w:val="00E77E29"/>
    <w:rsid w:val="00E80360"/>
    <w:rsid w:val="00E86079"/>
    <w:rsid w:val="00E87D7E"/>
    <w:rsid w:val="00E90715"/>
    <w:rsid w:val="00E94C22"/>
    <w:rsid w:val="00E96960"/>
    <w:rsid w:val="00E972DD"/>
    <w:rsid w:val="00EA23D0"/>
    <w:rsid w:val="00EA2565"/>
    <w:rsid w:val="00EA436F"/>
    <w:rsid w:val="00EA6680"/>
    <w:rsid w:val="00EA7C10"/>
    <w:rsid w:val="00EB02F0"/>
    <w:rsid w:val="00EB0801"/>
    <w:rsid w:val="00EB09F7"/>
    <w:rsid w:val="00EB1288"/>
    <w:rsid w:val="00EB15EC"/>
    <w:rsid w:val="00EB1806"/>
    <w:rsid w:val="00EB3C28"/>
    <w:rsid w:val="00EB5111"/>
    <w:rsid w:val="00EB6781"/>
    <w:rsid w:val="00EB6E25"/>
    <w:rsid w:val="00EB6F4C"/>
    <w:rsid w:val="00EC02FF"/>
    <w:rsid w:val="00EC11D4"/>
    <w:rsid w:val="00EC1591"/>
    <w:rsid w:val="00EC2F6E"/>
    <w:rsid w:val="00EC406A"/>
    <w:rsid w:val="00EC46CA"/>
    <w:rsid w:val="00EC4FDC"/>
    <w:rsid w:val="00EC671D"/>
    <w:rsid w:val="00EC767A"/>
    <w:rsid w:val="00ED0AB0"/>
    <w:rsid w:val="00ED253E"/>
    <w:rsid w:val="00ED28B4"/>
    <w:rsid w:val="00ED2B43"/>
    <w:rsid w:val="00ED2ED1"/>
    <w:rsid w:val="00ED3265"/>
    <w:rsid w:val="00ED51CA"/>
    <w:rsid w:val="00ED5DA2"/>
    <w:rsid w:val="00ED6654"/>
    <w:rsid w:val="00ED6F65"/>
    <w:rsid w:val="00EE0208"/>
    <w:rsid w:val="00EE08F7"/>
    <w:rsid w:val="00EE2579"/>
    <w:rsid w:val="00EE4DA2"/>
    <w:rsid w:val="00EE4E13"/>
    <w:rsid w:val="00EE4F83"/>
    <w:rsid w:val="00EE644D"/>
    <w:rsid w:val="00EE7F5E"/>
    <w:rsid w:val="00EF0504"/>
    <w:rsid w:val="00EF06B1"/>
    <w:rsid w:val="00EF100D"/>
    <w:rsid w:val="00EF13A3"/>
    <w:rsid w:val="00EF3DA6"/>
    <w:rsid w:val="00EF41C1"/>
    <w:rsid w:val="00EF4BCA"/>
    <w:rsid w:val="00EF78E8"/>
    <w:rsid w:val="00F0201A"/>
    <w:rsid w:val="00F02A97"/>
    <w:rsid w:val="00F033E8"/>
    <w:rsid w:val="00F04902"/>
    <w:rsid w:val="00F04B14"/>
    <w:rsid w:val="00F07D28"/>
    <w:rsid w:val="00F07E9E"/>
    <w:rsid w:val="00F10718"/>
    <w:rsid w:val="00F15FFB"/>
    <w:rsid w:val="00F227C3"/>
    <w:rsid w:val="00F23536"/>
    <w:rsid w:val="00F246A1"/>
    <w:rsid w:val="00F3008E"/>
    <w:rsid w:val="00F30499"/>
    <w:rsid w:val="00F32A0F"/>
    <w:rsid w:val="00F34742"/>
    <w:rsid w:val="00F35A66"/>
    <w:rsid w:val="00F361AE"/>
    <w:rsid w:val="00F36FE2"/>
    <w:rsid w:val="00F41753"/>
    <w:rsid w:val="00F4243F"/>
    <w:rsid w:val="00F4249E"/>
    <w:rsid w:val="00F427B4"/>
    <w:rsid w:val="00F432D3"/>
    <w:rsid w:val="00F46AFB"/>
    <w:rsid w:val="00F508FD"/>
    <w:rsid w:val="00F512CC"/>
    <w:rsid w:val="00F5245A"/>
    <w:rsid w:val="00F52767"/>
    <w:rsid w:val="00F527B5"/>
    <w:rsid w:val="00F52C59"/>
    <w:rsid w:val="00F54857"/>
    <w:rsid w:val="00F565C8"/>
    <w:rsid w:val="00F56FFA"/>
    <w:rsid w:val="00F573B2"/>
    <w:rsid w:val="00F61886"/>
    <w:rsid w:val="00F623FB"/>
    <w:rsid w:val="00F62C85"/>
    <w:rsid w:val="00F63360"/>
    <w:rsid w:val="00F65D03"/>
    <w:rsid w:val="00F66995"/>
    <w:rsid w:val="00F67775"/>
    <w:rsid w:val="00F71337"/>
    <w:rsid w:val="00F71603"/>
    <w:rsid w:val="00F71B7E"/>
    <w:rsid w:val="00F72C52"/>
    <w:rsid w:val="00F73BD0"/>
    <w:rsid w:val="00F74157"/>
    <w:rsid w:val="00F743CD"/>
    <w:rsid w:val="00F767CF"/>
    <w:rsid w:val="00F770C6"/>
    <w:rsid w:val="00F77734"/>
    <w:rsid w:val="00F77951"/>
    <w:rsid w:val="00F779A6"/>
    <w:rsid w:val="00F837C5"/>
    <w:rsid w:val="00F84AD4"/>
    <w:rsid w:val="00F85AB5"/>
    <w:rsid w:val="00F90D98"/>
    <w:rsid w:val="00F912CD"/>
    <w:rsid w:val="00F916E5"/>
    <w:rsid w:val="00F92237"/>
    <w:rsid w:val="00F94FB7"/>
    <w:rsid w:val="00F95633"/>
    <w:rsid w:val="00F95648"/>
    <w:rsid w:val="00F95F07"/>
    <w:rsid w:val="00F96DB1"/>
    <w:rsid w:val="00FA1F3A"/>
    <w:rsid w:val="00FA6565"/>
    <w:rsid w:val="00FB15C4"/>
    <w:rsid w:val="00FB20A5"/>
    <w:rsid w:val="00FB4437"/>
    <w:rsid w:val="00FB4CE2"/>
    <w:rsid w:val="00FB5707"/>
    <w:rsid w:val="00FB6E96"/>
    <w:rsid w:val="00FC104F"/>
    <w:rsid w:val="00FC272B"/>
    <w:rsid w:val="00FC423F"/>
    <w:rsid w:val="00FC5493"/>
    <w:rsid w:val="00FC6089"/>
    <w:rsid w:val="00FD0197"/>
    <w:rsid w:val="00FD038F"/>
    <w:rsid w:val="00FD2397"/>
    <w:rsid w:val="00FD3A2E"/>
    <w:rsid w:val="00FD571E"/>
    <w:rsid w:val="00FD5A5A"/>
    <w:rsid w:val="00FD6240"/>
    <w:rsid w:val="00FD6C49"/>
    <w:rsid w:val="00FD79E8"/>
    <w:rsid w:val="00FD7C67"/>
    <w:rsid w:val="00FE0AF3"/>
    <w:rsid w:val="00FE1BE5"/>
    <w:rsid w:val="00FE5AF9"/>
    <w:rsid w:val="00FE5C07"/>
    <w:rsid w:val="00FE6B8E"/>
    <w:rsid w:val="00FF0399"/>
    <w:rsid w:val="00FF13F9"/>
    <w:rsid w:val="00FF27CC"/>
    <w:rsid w:val="00FF2C54"/>
    <w:rsid w:val="00FF3294"/>
    <w:rsid w:val="00FF3C9D"/>
    <w:rsid w:val="00FF3CA6"/>
    <w:rsid w:val="00FF76E3"/>
    <w:rsid w:val="02515BFB"/>
    <w:rsid w:val="04BF358A"/>
    <w:rsid w:val="05385BF6"/>
    <w:rsid w:val="05E673D5"/>
    <w:rsid w:val="06484D30"/>
    <w:rsid w:val="08274BDD"/>
    <w:rsid w:val="0A0454E4"/>
    <w:rsid w:val="0C03291F"/>
    <w:rsid w:val="0E2A5230"/>
    <w:rsid w:val="0EC96FC6"/>
    <w:rsid w:val="10FD39C4"/>
    <w:rsid w:val="11270A41"/>
    <w:rsid w:val="12C20C34"/>
    <w:rsid w:val="1381012B"/>
    <w:rsid w:val="149326F1"/>
    <w:rsid w:val="18DD0B8B"/>
    <w:rsid w:val="18FC28D5"/>
    <w:rsid w:val="1B8A5F6D"/>
    <w:rsid w:val="1CF26BD8"/>
    <w:rsid w:val="1DD503D8"/>
    <w:rsid w:val="1E1361D3"/>
    <w:rsid w:val="20EA172D"/>
    <w:rsid w:val="21FD19A0"/>
    <w:rsid w:val="233412D9"/>
    <w:rsid w:val="240040DD"/>
    <w:rsid w:val="249A133B"/>
    <w:rsid w:val="28714C7B"/>
    <w:rsid w:val="28A1280D"/>
    <w:rsid w:val="28CE3BDE"/>
    <w:rsid w:val="2CFC0198"/>
    <w:rsid w:val="2DCA4B60"/>
    <w:rsid w:val="2FCC190C"/>
    <w:rsid w:val="3084323D"/>
    <w:rsid w:val="32C52039"/>
    <w:rsid w:val="3462130F"/>
    <w:rsid w:val="351F6237"/>
    <w:rsid w:val="3532577C"/>
    <w:rsid w:val="381C404E"/>
    <w:rsid w:val="383C4C76"/>
    <w:rsid w:val="389E2A7B"/>
    <w:rsid w:val="3EEF3457"/>
    <w:rsid w:val="407874A6"/>
    <w:rsid w:val="40957496"/>
    <w:rsid w:val="42434ED9"/>
    <w:rsid w:val="42607843"/>
    <w:rsid w:val="42AD55F7"/>
    <w:rsid w:val="42C33C42"/>
    <w:rsid w:val="46FA3172"/>
    <w:rsid w:val="470310AD"/>
    <w:rsid w:val="48A82638"/>
    <w:rsid w:val="49B00543"/>
    <w:rsid w:val="4B282FF6"/>
    <w:rsid w:val="4BE92450"/>
    <w:rsid w:val="4C6E37DF"/>
    <w:rsid w:val="4DA609CA"/>
    <w:rsid w:val="4DDA4F7C"/>
    <w:rsid w:val="4E267DBE"/>
    <w:rsid w:val="4EDF0B56"/>
    <w:rsid w:val="4FD048C0"/>
    <w:rsid w:val="4FE91597"/>
    <w:rsid w:val="4FFB34C0"/>
    <w:rsid w:val="51036FC5"/>
    <w:rsid w:val="519662AC"/>
    <w:rsid w:val="51E11F6A"/>
    <w:rsid w:val="523A4A7F"/>
    <w:rsid w:val="53EF1090"/>
    <w:rsid w:val="578F472C"/>
    <w:rsid w:val="59684158"/>
    <w:rsid w:val="5F114F37"/>
    <w:rsid w:val="62BF388B"/>
    <w:rsid w:val="63232295"/>
    <w:rsid w:val="66270CF6"/>
    <w:rsid w:val="66276940"/>
    <w:rsid w:val="66413D6A"/>
    <w:rsid w:val="67242BCD"/>
    <w:rsid w:val="69295F61"/>
    <w:rsid w:val="69A35766"/>
    <w:rsid w:val="6D664E58"/>
    <w:rsid w:val="70100A5C"/>
    <w:rsid w:val="706202C3"/>
    <w:rsid w:val="708003C8"/>
    <w:rsid w:val="70F06AF5"/>
    <w:rsid w:val="74422B2C"/>
    <w:rsid w:val="749F1200"/>
    <w:rsid w:val="76EE1E42"/>
    <w:rsid w:val="787C4A86"/>
    <w:rsid w:val="79AA715C"/>
    <w:rsid w:val="79EE71EC"/>
    <w:rsid w:val="7A3D3E5A"/>
    <w:rsid w:val="7AF56F0F"/>
    <w:rsid w:val="7B4231CA"/>
    <w:rsid w:val="7C071BFE"/>
    <w:rsid w:val="7F161B3F"/>
    <w:rsid w:val="7FB53A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qFormat="1" w:unhideWhenUsed="0" w:uiPriority="0" w:name="table of figures"/>
    <w:lsdException w:uiPriority="99" w:name="envelope address"/>
    <w:lsdException w:qFormat="1" w:unhideWhenUsed="0" w:uiPriority="99" w:semiHidden="0"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64"/>
    <w:qFormat/>
    <w:uiPriority w:val="9"/>
    <w:pPr>
      <w:keepNext/>
      <w:keepLines/>
      <w:spacing w:before="340" w:after="330" w:line="578" w:lineRule="auto"/>
      <w:outlineLvl w:val="0"/>
    </w:pPr>
    <w:rPr>
      <w:rFonts w:eastAsia="楷体_GB2312"/>
      <w:b/>
      <w:kern w:val="44"/>
      <w:sz w:val="44"/>
      <w:szCs w:val="20"/>
    </w:rPr>
  </w:style>
  <w:style w:type="paragraph" w:styleId="4">
    <w:name w:val="heading 2"/>
    <w:basedOn w:val="1"/>
    <w:next w:val="1"/>
    <w:link w:val="65"/>
    <w:qFormat/>
    <w:uiPriority w:val="0"/>
    <w:pPr>
      <w:keepNext/>
      <w:keepLines/>
      <w:overflowPunct w:val="0"/>
      <w:adjustRightInd w:val="0"/>
      <w:jc w:val="left"/>
      <w:textAlignment w:val="baseline"/>
      <w:outlineLvl w:val="1"/>
    </w:pPr>
    <w:rPr>
      <w:rFonts w:ascii="宋体" w:hAnsi="宋体" w:eastAsia="楷体_GB2312"/>
      <w:b/>
      <w:sz w:val="26"/>
      <w:szCs w:val="20"/>
    </w:rPr>
  </w:style>
  <w:style w:type="paragraph" w:styleId="5">
    <w:name w:val="heading 3"/>
    <w:basedOn w:val="1"/>
    <w:next w:val="1"/>
    <w:link w:val="66"/>
    <w:qFormat/>
    <w:uiPriority w:val="0"/>
    <w:pPr>
      <w:keepNext/>
      <w:keepLines/>
      <w:adjustRightInd w:val="0"/>
      <w:jc w:val="left"/>
      <w:textAlignment w:val="baseline"/>
      <w:outlineLvl w:val="2"/>
    </w:pPr>
    <w:rPr>
      <w:rFonts w:eastAsia="楷体_GB2312"/>
      <w:b/>
      <w:sz w:val="26"/>
      <w:szCs w:val="20"/>
    </w:rPr>
  </w:style>
  <w:style w:type="paragraph" w:styleId="6">
    <w:name w:val="heading 4"/>
    <w:basedOn w:val="1"/>
    <w:next w:val="1"/>
    <w:link w:val="67"/>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68"/>
    <w:qFormat/>
    <w:uiPriority w:val="0"/>
    <w:pPr>
      <w:keepNext/>
      <w:keepLines/>
      <w:spacing w:before="280" w:after="290" w:line="376" w:lineRule="auto"/>
      <w:outlineLvl w:val="4"/>
    </w:pPr>
    <w:rPr>
      <w:rFonts w:ascii="Calibri" w:hAnsi="Calibri" w:eastAsia="仿宋"/>
      <w:b/>
      <w:bCs/>
      <w:sz w:val="28"/>
      <w:szCs w:val="28"/>
    </w:rPr>
  </w:style>
  <w:style w:type="paragraph" w:styleId="8">
    <w:name w:val="heading 6"/>
    <w:basedOn w:val="1"/>
    <w:next w:val="1"/>
    <w:link w:val="69"/>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link w:val="70"/>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7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2"/>
    <w:qFormat/>
    <w:uiPriority w:val="0"/>
    <w:pPr>
      <w:keepNext/>
      <w:keepLines/>
      <w:tabs>
        <w:tab w:val="left" w:pos="1584"/>
      </w:tabs>
      <w:spacing w:before="240" w:after="64" w:line="320" w:lineRule="auto"/>
      <w:ind w:left="1584" w:hanging="1584"/>
      <w:outlineLvl w:val="8"/>
    </w:pPr>
    <w:rPr>
      <w:rFonts w:ascii="Arial" w:hAnsi="Arial" w:eastAsia="黑体"/>
    </w:rPr>
  </w:style>
  <w:style w:type="character" w:default="1" w:styleId="57">
    <w:name w:val="Default Paragraph Font"/>
    <w:semiHidden/>
    <w:unhideWhenUsed/>
    <w:qFormat/>
    <w:uiPriority w:val="1"/>
  </w:style>
  <w:style w:type="table" w:default="1" w:styleId="55">
    <w:name w:val="Normal Table"/>
    <w:semiHidden/>
    <w:unhideWhenUsed/>
    <w:qFormat/>
    <w:uiPriority w:val="99"/>
    <w:tblPr>
      <w:tblCellMar>
        <w:top w:w="0" w:type="dxa"/>
        <w:left w:w="108" w:type="dxa"/>
        <w:bottom w:w="0" w:type="dxa"/>
        <w:right w:w="108" w:type="dxa"/>
      </w:tblCellMar>
    </w:tblPr>
  </w:style>
  <w:style w:type="paragraph" w:styleId="2">
    <w:name w:val="footnote text"/>
    <w:basedOn w:val="1"/>
    <w:semiHidden/>
    <w:qFormat/>
    <w:uiPriority w:val="99"/>
    <w:pPr>
      <w:snapToGrid w:val="0"/>
      <w:jc w:val="left"/>
    </w:pPr>
    <w:rPr>
      <w:kern w:val="0"/>
      <w:sz w:val="18"/>
      <w:szCs w:val="18"/>
    </w:rPr>
  </w:style>
  <w:style w:type="paragraph" w:styleId="12">
    <w:name w:val="List 3"/>
    <w:basedOn w:val="1"/>
    <w:qFormat/>
    <w:uiPriority w:val="0"/>
    <w:pPr>
      <w:ind w:left="100" w:leftChars="400" w:hanging="200" w:hangingChars="200"/>
    </w:pPr>
  </w:style>
  <w:style w:type="paragraph" w:styleId="13">
    <w:name w:val="toc 7"/>
    <w:basedOn w:val="1"/>
    <w:next w:val="1"/>
    <w:qFormat/>
    <w:uiPriority w:val="39"/>
    <w:pPr>
      <w:ind w:left="1260"/>
      <w:jc w:val="left"/>
    </w:pPr>
  </w:style>
  <w:style w:type="paragraph" w:styleId="14">
    <w:name w:val="List Number 2"/>
    <w:basedOn w:val="1"/>
    <w:qFormat/>
    <w:uiPriority w:val="0"/>
    <w:pPr>
      <w:tabs>
        <w:tab w:val="left" w:pos="400"/>
        <w:tab w:val="left" w:pos="840"/>
      </w:tabs>
      <w:adjustRightInd w:val="0"/>
      <w:ind w:firstLine="400"/>
      <w:jc w:val="left"/>
    </w:pPr>
    <w:rPr>
      <w:kern w:val="0"/>
    </w:rPr>
  </w:style>
  <w:style w:type="paragraph" w:styleId="15">
    <w:name w:val="List Number"/>
    <w:basedOn w:val="1"/>
    <w:link w:val="163"/>
    <w:qFormat/>
    <w:uiPriority w:val="0"/>
    <w:pPr>
      <w:widowControl/>
      <w:tabs>
        <w:tab w:val="left" w:pos="400"/>
      </w:tabs>
      <w:adjustRightInd w:val="0"/>
      <w:ind w:firstLine="400"/>
      <w:jc w:val="left"/>
    </w:pPr>
    <w:rPr>
      <w:rFonts w:ascii="宋体"/>
      <w:kern w:val="0"/>
    </w:rPr>
  </w:style>
  <w:style w:type="paragraph" w:styleId="16">
    <w:name w:val="Normal Indent"/>
    <w:basedOn w:val="1"/>
    <w:link w:val="73"/>
    <w:qFormat/>
    <w:uiPriority w:val="0"/>
    <w:pPr>
      <w:adjustRightInd w:val="0"/>
      <w:spacing w:line="360" w:lineRule="atLeast"/>
      <w:ind w:firstLine="482"/>
      <w:textAlignment w:val="baseline"/>
    </w:pPr>
    <w:rPr>
      <w:kern w:val="0"/>
      <w:sz w:val="24"/>
    </w:rPr>
  </w:style>
  <w:style w:type="paragraph" w:styleId="17">
    <w:name w:val="caption"/>
    <w:basedOn w:val="1"/>
    <w:next w:val="1"/>
    <w:qFormat/>
    <w:uiPriority w:val="0"/>
    <w:rPr>
      <w:rFonts w:ascii="Cambria" w:hAnsi="Cambria" w:eastAsia="黑体"/>
      <w:sz w:val="20"/>
      <w:szCs w:val="20"/>
    </w:rPr>
  </w:style>
  <w:style w:type="paragraph" w:styleId="18">
    <w:name w:val="List Bullet"/>
    <w:basedOn w:val="1"/>
    <w:qFormat/>
    <w:uiPriority w:val="0"/>
    <w:pPr>
      <w:widowControl/>
      <w:tabs>
        <w:tab w:val="left" w:pos="480"/>
        <w:tab w:val="left" w:pos="720"/>
        <w:tab w:val="left" w:pos="900"/>
      </w:tabs>
      <w:spacing w:line="360" w:lineRule="auto"/>
      <w:ind w:left="480" w:hanging="480"/>
    </w:pPr>
    <w:rPr>
      <w:rFonts w:ascii="Arial" w:hAnsi="Arial"/>
      <w:kern w:val="0"/>
      <w:lang w:val="en-GB"/>
    </w:rPr>
  </w:style>
  <w:style w:type="paragraph" w:styleId="19">
    <w:name w:val="Document Map"/>
    <w:basedOn w:val="1"/>
    <w:link w:val="222"/>
    <w:qFormat/>
    <w:uiPriority w:val="0"/>
    <w:pPr>
      <w:shd w:val="clear" w:color="auto" w:fill="000080"/>
    </w:pPr>
  </w:style>
  <w:style w:type="paragraph" w:styleId="20">
    <w:name w:val="toa heading"/>
    <w:basedOn w:val="1"/>
    <w:next w:val="1"/>
    <w:qFormat/>
    <w:uiPriority w:val="0"/>
    <w:pPr>
      <w:adjustRightInd w:val="0"/>
      <w:spacing w:before="120" w:line="312" w:lineRule="atLeast"/>
      <w:textAlignment w:val="baseline"/>
    </w:pPr>
    <w:rPr>
      <w:rFonts w:ascii="Arial" w:hAnsi="Arial"/>
      <w:b/>
      <w:kern w:val="0"/>
      <w:sz w:val="24"/>
      <w:szCs w:val="24"/>
    </w:rPr>
  </w:style>
  <w:style w:type="paragraph" w:styleId="21">
    <w:name w:val="annotation text"/>
    <w:basedOn w:val="1"/>
    <w:link w:val="218"/>
    <w:unhideWhenUsed/>
    <w:qFormat/>
    <w:uiPriority w:val="0"/>
    <w:pPr>
      <w:jc w:val="left"/>
    </w:pPr>
  </w:style>
  <w:style w:type="paragraph" w:styleId="22">
    <w:name w:val="Body Text 3"/>
    <w:basedOn w:val="1"/>
    <w:link w:val="232"/>
    <w:qFormat/>
    <w:uiPriority w:val="0"/>
    <w:rPr>
      <w:rFonts w:ascii="仿宋_GB2312" w:hAnsi="Arial" w:eastAsia="仿宋_GB2312"/>
      <w:sz w:val="32"/>
      <w:szCs w:val="32"/>
    </w:rPr>
  </w:style>
  <w:style w:type="paragraph" w:styleId="23">
    <w:name w:val="Body Text"/>
    <w:basedOn w:val="1"/>
    <w:link w:val="221"/>
    <w:qFormat/>
    <w:uiPriority w:val="0"/>
    <w:rPr>
      <w:rFonts w:ascii="楷体_GB2312" w:hAnsi="Arial" w:eastAsia="楷体_GB2312"/>
      <w:sz w:val="28"/>
      <w:szCs w:val="28"/>
    </w:rPr>
  </w:style>
  <w:style w:type="paragraph" w:styleId="24">
    <w:name w:val="Body Text Indent"/>
    <w:basedOn w:val="1"/>
    <w:next w:val="25"/>
    <w:link w:val="224"/>
    <w:unhideWhenUsed/>
    <w:qFormat/>
    <w:uiPriority w:val="0"/>
    <w:pPr>
      <w:spacing w:after="120"/>
      <w:ind w:left="420" w:leftChars="200"/>
    </w:pPr>
  </w:style>
  <w:style w:type="paragraph" w:styleId="25">
    <w:name w:val="envelope return"/>
    <w:basedOn w:val="1"/>
    <w:qFormat/>
    <w:uiPriority w:val="99"/>
    <w:pPr>
      <w:snapToGrid w:val="0"/>
    </w:pPr>
    <w:rPr>
      <w:rFonts w:ascii="Arial" w:hAnsi="Arial"/>
    </w:rPr>
  </w:style>
  <w:style w:type="paragraph" w:styleId="26">
    <w:name w:val="List Number 3"/>
    <w:basedOn w:val="1"/>
    <w:qFormat/>
    <w:uiPriority w:val="0"/>
    <w:pPr>
      <w:widowControl/>
      <w:tabs>
        <w:tab w:val="left" w:pos="400"/>
        <w:tab w:val="left" w:pos="1260"/>
      </w:tabs>
      <w:ind w:firstLine="400"/>
      <w:jc w:val="left"/>
    </w:pPr>
    <w:rPr>
      <w:rFonts w:ascii="宋体"/>
      <w:kern w:val="0"/>
    </w:rPr>
  </w:style>
  <w:style w:type="paragraph" w:styleId="27">
    <w:name w:val="List 2"/>
    <w:basedOn w:val="1"/>
    <w:qFormat/>
    <w:uiPriority w:val="0"/>
    <w:pPr>
      <w:ind w:left="100" w:leftChars="200" w:hanging="200" w:hangingChars="200"/>
    </w:pPr>
  </w:style>
  <w:style w:type="paragraph" w:styleId="28">
    <w:name w:val="Block Text"/>
    <w:basedOn w:val="1"/>
    <w:qFormat/>
    <w:uiPriority w:val="0"/>
    <w:pPr>
      <w:spacing w:line="360" w:lineRule="auto"/>
      <w:ind w:right="210" w:rightChars="100" w:firstLine="560" w:firstLineChars="200"/>
    </w:pPr>
    <w:rPr>
      <w:rFonts w:ascii="宋体" w:hAnsi="宋体"/>
      <w:color w:val="000000"/>
      <w:spacing w:val="20"/>
      <w:kern w:val="24"/>
      <w:sz w:val="24"/>
      <w:szCs w:val="18"/>
    </w:rPr>
  </w:style>
  <w:style w:type="paragraph" w:styleId="29">
    <w:name w:val="List Bullet 2"/>
    <w:basedOn w:val="1"/>
    <w:qFormat/>
    <w:uiPriority w:val="0"/>
    <w:pPr>
      <w:numPr>
        <w:ilvl w:val="0"/>
        <w:numId w:val="1"/>
      </w:numPr>
      <w:tabs>
        <w:tab w:val="left" w:pos="780"/>
      </w:tabs>
      <w:contextualSpacing/>
    </w:pPr>
    <w:rPr>
      <w:szCs w:val="24"/>
    </w:rPr>
  </w:style>
  <w:style w:type="paragraph" w:styleId="30">
    <w:name w:val="toc 5"/>
    <w:basedOn w:val="1"/>
    <w:next w:val="1"/>
    <w:qFormat/>
    <w:uiPriority w:val="39"/>
    <w:pPr>
      <w:ind w:left="840"/>
      <w:jc w:val="left"/>
    </w:pPr>
  </w:style>
  <w:style w:type="paragraph" w:styleId="31">
    <w:name w:val="toc 3"/>
    <w:basedOn w:val="1"/>
    <w:next w:val="1"/>
    <w:unhideWhenUsed/>
    <w:qFormat/>
    <w:uiPriority w:val="0"/>
    <w:pPr>
      <w:widowControl/>
      <w:spacing w:after="100" w:line="276" w:lineRule="auto"/>
      <w:ind w:left="440"/>
      <w:jc w:val="left"/>
    </w:pPr>
    <w:rPr>
      <w:rFonts w:ascii="Calibri" w:hAnsi="Calibri"/>
      <w:kern w:val="0"/>
      <w:sz w:val="22"/>
      <w:szCs w:val="22"/>
    </w:rPr>
  </w:style>
  <w:style w:type="paragraph" w:styleId="32">
    <w:name w:val="Plain Text"/>
    <w:basedOn w:val="1"/>
    <w:link w:val="83"/>
    <w:qFormat/>
    <w:uiPriority w:val="0"/>
    <w:rPr>
      <w:rFonts w:ascii="宋体" w:hAnsi="Courier New" w:cs="Courier New"/>
    </w:rPr>
  </w:style>
  <w:style w:type="paragraph" w:styleId="33">
    <w:name w:val="toc 8"/>
    <w:basedOn w:val="1"/>
    <w:next w:val="1"/>
    <w:qFormat/>
    <w:uiPriority w:val="39"/>
    <w:pPr>
      <w:ind w:left="1470"/>
      <w:jc w:val="left"/>
    </w:pPr>
  </w:style>
  <w:style w:type="paragraph" w:styleId="34">
    <w:name w:val="Date"/>
    <w:basedOn w:val="1"/>
    <w:next w:val="1"/>
    <w:link w:val="223"/>
    <w:qFormat/>
    <w:uiPriority w:val="0"/>
    <w:rPr>
      <w:sz w:val="24"/>
      <w:szCs w:val="24"/>
    </w:rPr>
  </w:style>
  <w:style w:type="paragraph" w:styleId="35">
    <w:name w:val="Body Text Indent 2"/>
    <w:basedOn w:val="1"/>
    <w:link w:val="231"/>
    <w:qFormat/>
    <w:uiPriority w:val="0"/>
    <w:pPr>
      <w:ind w:left="630" w:firstLine="645"/>
    </w:pPr>
    <w:rPr>
      <w:rFonts w:ascii="Arial" w:hAnsi="Arial" w:eastAsia="仿宋_GB2312" w:cs="Arial"/>
      <w:sz w:val="32"/>
      <w:szCs w:val="32"/>
    </w:rPr>
  </w:style>
  <w:style w:type="paragraph" w:styleId="36">
    <w:name w:val="Balloon Text"/>
    <w:basedOn w:val="1"/>
    <w:link w:val="217"/>
    <w:qFormat/>
    <w:uiPriority w:val="0"/>
    <w:rPr>
      <w:sz w:val="18"/>
      <w:szCs w:val="18"/>
    </w:rPr>
  </w:style>
  <w:style w:type="paragraph" w:styleId="37">
    <w:name w:val="footer"/>
    <w:basedOn w:val="1"/>
    <w:link w:val="81"/>
    <w:unhideWhenUsed/>
    <w:qFormat/>
    <w:uiPriority w:val="99"/>
    <w:pPr>
      <w:tabs>
        <w:tab w:val="center" w:pos="4153"/>
        <w:tab w:val="right" w:pos="8306"/>
      </w:tabs>
      <w:snapToGrid w:val="0"/>
      <w:jc w:val="left"/>
    </w:pPr>
    <w:rPr>
      <w:sz w:val="18"/>
      <w:szCs w:val="18"/>
    </w:rPr>
  </w:style>
  <w:style w:type="paragraph" w:styleId="38">
    <w:name w:val="header"/>
    <w:basedOn w:val="1"/>
    <w:link w:val="80"/>
    <w:unhideWhenUsed/>
    <w:qFormat/>
    <w:uiPriority w:val="0"/>
    <w:pPr>
      <w:pBdr>
        <w:bottom w:val="single" w:color="auto" w:sz="6" w:space="1"/>
      </w:pBdr>
      <w:tabs>
        <w:tab w:val="center" w:pos="4153"/>
        <w:tab w:val="right" w:pos="8306"/>
      </w:tabs>
      <w:snapToGrid w:val="0"/>
      <w:jc w:val="center"/>
    </w:pPr>
    <w:rPr>
      <w:sz w:val="18"/>
      <w:szCs w:val="18"/>
    </w:rPr>
  </w:style>
  <w:style w:type="paragraph" w:styleId="39">
    <w:name w:val="toc 1"/>
    <w:basedOn w:val="1"/>
    <w:next w:val="1"/>
    <w:link w:val="109"/>
    <w:qFormat/>
    <w:uiPriority w:val="0"/>
    <w:pPr>
      <w:spacing w:before="360"/>
      <w:jc w:val="left"/>
    </w:pPr>
    <w:rPr>
      <w:rFonts w:ascii="Arial" w:hAnsi="Arial" w:cs="Arial"/>
      <w:b/>
      <w:bCs/>
      <w:caps/>
      <w:sz w:val="24"/>
    </w:rPr>
  </w:style>
  <w:style w:type="paragraph" w:styleId="40">
    <w:name w:val="toc 4"/>
    <w:basedOn w:val="1"/>
    <w:next w:val="1"/>
    <w:qFormat/>
    <w:uiPriority w:val="39"/>
    <w:pPr>
      <w:ind w:left="630"/>
      <w:jc w:val="left"/>
    </w:pPr>
  </w:style>
  <w:style w:type="paragraph" w:styleId="41">
    <w:name w:val="Subtitle"/>
    <w:basedOn w:val="1"/>
    <w:next w:val="1"/>
    <w:link w:val="230"/>
    <w:qFormat/>
    <w:uiPriority w:val="11"/>
    <w:pPr>
      <w:widowControl/>
      <w:spacing w:after="600" w:line="276" w:lineRule="auto"/>
      <w:jc w:val="left"/>
    </w:pPr>
    <w:rPr>
      <w:rFonts w:ascii="Cambria" w:hAnsi="Cambria"/>
      <w:i/>
      <w:iCs/>
      <w:spacing w:val="13"/>
      <w:kern w:val="0"/>
      <w:sz w:val="24"/>
      <w:szCs w:val="24"/>
      <w:lang w:eastAsia="en-US" w:bidi="en-US"/>
    </w:rPr>
  </w:style>
  <w:style w:type="paragraph" w:styleId="42">
    <w:name w:val="List"/>
    <w:basedOn w:val="1"/>
    <w:qFormat/>
    <w:uiPriority w:val="0"/>
    <w:pPr>
      <w:ind w:left="200" w:hanging="200" w:hangingChars="200"/>
    </w:pPr>
  </w:style>
  <w:style w:type="paragraph" w:styleId="43">
    <w:name w:val="toc 6"/>
    <w:basedOn w:val="1"/>
    <w:next w:val="1"/>
    <w:qFormat/>
    <w:uiPriority w:val="39"/>
    <w:pPr>
      <w:ind w:left="1050"/>
      <w:jc w:val="left"/>
    </w:pPr>
  </w:style>
  <w:style w:type="paragraph" w:styleId="44">
    <w:name w:val="Body Text Indent 3"/>
    <w:basedOn w:val="1"/>
    <w:link w:val="220"/>
    <w:qFormat/>
    <w:uiPriority w:val="0"/>
    <w:pPr>
      <w:ind w:left="645" w:firstLine="645"/>
    </w:pPr>
    <w:rPr>
      <w:rFonts w:ascii="Arial" w:hAnsi="Arial" w:eastAsia="仿宋_GB2312" w:cs="Arial"/>
      <w:color w:val="FFFF00"/>
      <w:sz w:val="32"/>
      <w:szCs w:val="32"/>
    </w:rPr>
  </w:style>
  <w:style w:type="paragraph" w:styleId="45">
    <w:name w:val="table of figures"/>
    <w:basedOn w:val="1"/>
    <w:next w:val="1"/>
    <w:semiHidden/>
    <w:qFormat/>
    <w:uiPriority w:val="0"/>
    <w:pPr>
      <w:ind w:left="840" w:hanging="420"/>
    </w:pPr>
  </w:style>
  <w:style w:type="paragraph" w:styleId="46">
    <w:name w:val="toc 2"/>
    <w:basedOn w:val="1"/>
    <w:next w:val="1"/>
    <w:qFormat/>
    <w:uiPriority w:val="0"/>
    <w:pPr>
      <w:spacing w:before="240"/>
      <w:jc w:val="left"/>
    </w:pPr>
    <w:rPr>
      <w:b/>
      <w:bCs/>
      <w:sz w:val="20"/>
      <w:szCs w:val="20"/>
    </w:rPr>
  </w:style>
  <w:style w:type="paragraph" w:styleId="47">
    <w:name w:val="toc 9"/>
    <w:basedOn w:val="1"/>
    <w:next w:val="1"/>
    <w:qFormat/>
    <w:uiPriority w:val="39"/>
    <w:pPr>
      <w:ind w:left="1680"/>
      <w:jc w:val="left"/>
    </w:pPr>
  </w:style>
  <w:style w:type="paragraph" w:styleId="48">
    <w:name w:val="Body Text 2"/>
    <w:basedOn w:val="1"/>
    <w:link w:val="229"/>
    <w:qFormat/>
    <w:uiPriority w:val="0"/>
    <w:pPr>
      <w:widowControl/>
      <w:jc w:val="center"/>
    </w:pPr>
    <w:rPr>
      <w:rFonts w:ascii="楷体_GB2312" w:eastAsia="楷体_GB2312"/>
      <w:sz w:val="28"/>
      <w:szCs w:val="28"/>
    </w:rPr>
  </w:style>
  <w:style w:type="paragraph" w:styleId="49">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50">
    <w:name w:val="index 1"/>
    <w:basedOn w:val="1"/>
    <w:next w:val="1"/>
    <w:semiHidden/>
    <w:qFormat/>
    <w:uiPriority w:val="0"/>
    <w:pPr>
      <w:spacing w:line="240" w:lineRule="atLeast"/>
    </w:pPr>
    <w:rPr>
      <w:b/>
      <w:bCs/>
    </w:rPr>
  </w:style>
  <w:style w:type="paragraph" w:styleId="51">
    <w:name w:val="Title"/>
    <w:basedOn w:val="1"/>
    <w:next w:val="1"/>
    <w:link w:val="74"/>
    <w:qFormat/>
    <w:uiPriority w:val="0"/>
    <w:pPr>
      <w:spacing w:before="240" w:after="60"/>
      <w:jc w:val="center"/>
      <w:outlineLvl w:val="0"/>
    </w:pPr>
    <w:rPr>
      <w:rFonts w:ascii="Cambria" w:hAnsi="Cambria"/>
      <w:b/>
      <w:bCs/>
      <w:sz w:val="32"/>
      <w:szCs w:val="32"/>
    </w:rPr>
  </w:style>
  <w:style w:type="paragraph" w:styleId="52">
    <w:name w:val="annotation subject"/>
    <w:basedOn w:val="21"/>
    <w:next w:val="21"/>
    <w:link w:val="219"/>
    <w:qFormat/>
    <w:uiPriority w:val="0"/>
    <w:rPr>
      <w:b/>
      <w:bCs/>
    </w:rPr>
  </w:style>
  <w:style w:type="paragraph" w:styleId="53">
    <w:name w:val="Body Text First Indent"/>
    <w:basedOn w:val="1"/>
    <w:link w:val="228"/>
    <w:qFormat/>
    <w:uiPriority w:val="0"/>
    <w:pPr>
      <w:spacing w:line="360" w:lineRule="auto"/>
      <w:ind w:firstLine="200" w:firstLineChars="200"/>
    </w:pPr>
    <w:rPr>
      <w:rFonts w:ascii="仿宋_GB2312" w:eastAsia="仿宋_GB2312"/>
      <w:sz w:val="30"/>
      <w:szCs w:val="30"/>
    </w:rPr>
  </w:style>
  <w:style w:type="paragraph" w:styleId="54">
    <w:name w:val="Body Text First Indent 2"/>
    <w:basedOn w:val="24"/>
    <w:link w:val="225"/>
    <w:qFormat/>
    <w:uiPriority w:val="0"/>
    <w:pPr>
      <w:spacing w:after="0" w:line="360" w:lineRule="auto"/>
      <w:ind w:left="0" w:leftChars="0" w:firstLine="420" w:firstLineChars="200"/>
    </w:pPr>
    <w:rPr>
      <w:rFonts w:ascii="宋体" w:hAnsi="宋体"/>
      <w:szCs w:val="20"/>
    </w:rPr>
  </w:style>
  <w:style w:type="table" w:styleId="56">
    <w:name w:val="Table Grid"/>
    <w:basedOn w:val="5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8">
    <w:name w:val="Strong"/>
    <w:qFormat/>
    <w:uiPriority w:val="0"/>
    <w:rPr>
      <w:b/>
      <w:bCs/>
    </w:rPr>
  </w:style>
  <w:style w:type="character" w:styleId="59">
    <w:name w:val="page number"/>
    <w:basedOn w:val="57"/>
    <w:qFormat/>
    <w:uiPriority w:val="0"/>
  </w:style>
  <w:style w:type="character" w:styleId="60">
    <w:name w:val="FollowedHyperlink"/>
    <w:qFormat/>
    <w:uiPriority w:val="99"/>
    <w:rPr>
      <w:color w:val="800080"/>
      <w:u w:val="single"/>
    </w:rPr>
  </w:style>
  <w:style w:type="character" w:styleId="61">
    <w:name w:val="Emphasis"/>
    <w:qFormat/>
    <w:uiPriority w:val="0"/>
    <w:rPr>
      <w:rFonts w:ascii="Arial" w:hAnsi="Arial"/>
      <w:b/>
      <w:spacing w:val="-10"/>
      <w:sz w:val="18"/>
      <w:lang w:eastAsia="zh-CN"/>
    </w:rPr>
  </w:style>
  <w:style w:type="character" w:styleId="62">
    <w:name w:val="Hyperlink"/>
    <w:qFormat/>
    <w:uiPriority w:val="99"/>
    <w:rPr>
      <w:color w:val="0000FF"/>
      <w:u w:val="single"/>
    </w:rPr>
  </w:style>
  <w:style w:type="character" w:styleId="63">
    <w:name w:val="annotation reference"/>
    <w:qFormat/>
    <w:uiPriority w:val="0"/>
    <w:rPr>
      <w:sz w:val="21"/>
      <w:szCs w:val="21"/>
    </w:rPr>
  </w:style>
  <w:style w:type="character" w:customStyle="1" w:styleId="64">
    <w:name w:val="标题 1 Char"/>
    <w:basedOn w:val="57"/>
    <w:link w:val="3"/>
    <w:qFormat/>
    <w:uiPriority w:val="9"/>
    <w:rPr>
      <w:rFonts w:eastAsia="楷体_GB2312"/>
      <w:b/>
      <w:kern w:val="44"/>
      <w:sz w:val="44"/>
    </w:rPr>
  </w:style>
  <w:style w:type="character" w:customStyle="1" w:styleId="65">
    <w:name w:val="标题 2 Char"/>
    <w:basedOn w:val="57"/>
    <w:link w:val="4"/>
    <w:qFormat/>
    <w:uiPriority w:val="0"/>
    <w:rPr>
      <w:rFonts w:ascii="宋体" w:hAnsi="宋体" w:eastAsia="楷体_GB2312"/>
      <w:b/>
      <w:kern w:val="2"/>
      <w:sz w:val="26"/>
    </w:rPr>
  </w:style>
  <w:style w:type="character" w:customStyle="1" w:styleId="66">
    <w:name w:val="标题 3 Char"/>
    <w:basedOn w:val="57"/>
    <w:link w:val="5"/>
    <w:qFormat/>
    <w:uiPriority w:val="0"/>
    <w:rPr>
      <w:rFonts w:eastAsia="楷体_GB2312"/>
      <w:b/>
      <w:kern w:val="2"/>
      <w:sz w:val="26"/>
    </w:rPr>
  </w:style>
  <w:style w:type="character" w:customStyle="1" w:styleId="67">
    <w:name w:val="标题 4 Char"/>
    <w:basedOn w:val="57"/>
    <w:link w:val="6"/>
    <w:qFormat/>
    <w:uiPriority w:val="0"/>
    <w:rPr>
      <w:rFonts w:ascii="Arial" w:hAnsi="Arial" w:eastAsia="黑体"/>
      <w:b/>
      <w:bCs/>
      <w:kern w:val="2"/>
      <w:sz w:val="28"/>
      <w:szCs w:val="28"/>
    </w:rPr>
  </w:style>
  <w:style w:type="character" w:customStyle="1" w:styleId="68">
    <w:name w:val="标题 5 Char"/>
    <w:basedOn w:val="57"/>
    <w:link w:val="7"/>
    <w:qFormat/>
    <w:uiPriority w:val="0"/>
    <w:rPr>
      <w:rFonts w:ascii="Calibri" w:hAnsi="Calibri" w:eastAsia="仿宋"/>
      <w:b/>
      <w:bCs/>
      <w:kern w:val="2"/>
      <w:sz w:val="28"/>
      <w:szCs w:val="28"/>
    </w:rPr>
  </w:style>
  <w:style w:type="character" w:customStyle="1" w:styleId="69">
    <w:name w:val="标题 6 Char"/>
    <w:basedOn w:val="57"/>
    <w:link w:val="8"/>
    <w:qFormat/>
    <w:uiPriority w:val="0"/>
    <w:rPr>
      <w:rFonts w:ascii="Arial" w:hAnsi="Arial" w:eastAsia="黑体"/>
      <w:b/>
      <w:bCs/>
      <w:kern w:val="2"/>
      <w:sz w:val="24"/>
      <w:szCs w:val="24"/>
    </w:rPr>
  </w:style>
  <w:style w:type="character" w:customStyle="1" w:styleId="70">
    <w:name w:val="标题 7 Char"/>
    <w:basedOn w:val="57"/>
    <w:link w:val="9"/>
    <w:qFormat/>
    <w:uiPriority w:val="0"/>
    <w:rPr>
      <w:b/>
      <w:bCs/>
      <w:kern w:val="2"/>
      <w:sz w:val="24"/>
      <w:szCs w:val="24"/>
    </w:rPr>
  </w:style>
  <w:style w:type="character" w:customStyle="1" w:styleId="71">
    <w:name w:val="标题 8 Char"/>
    <w:basedOn w:val="57"/>
    <w:link w:val="10"/>
    <w:qFormat/>
    <w:uiPriority w:val="0"/>
    <w:rPr>
      <w:rFonts w:ascii="Arial" w:hAnsi="Arial" w:eastAsia="黑体"/>
      <w:kern w:val="2"/>
      <w:sz w:val="24"/>
      <w:szCs w:val="24"/>
    </w:rPr>
  </w:style>
  <w:style w:type="character" w:customStyle="1" w:styleId="72">
    <w:name w:val="标题 9 Char"/>
    <w:basedOn w:val="57"/>
    <w:link w:val="11"/>
    <w:qFormat/>
    <w:uiPriority w:val="0"/>
    <w:rPr>
      <w:rFonts w:ascii="Arial" w:hAnsi="Arial" w:eastAsia="黑体"/>
      <w:kern w:val="2"/>
      <w:sz w:val="21"/>
      <w:szCs w:val="21"/>
    </w:rPr>
  </w:style>
  <w:style w:type="character" w:customStyle="1" w:styleId="73">
    <w:name w:val="正文缩进 Char"/>
    <w:link w:val="16"/>
    <w:qFormat/>
    <w:uiPriority w:val="0"/>
    <w:rPr>
      <w:sz w:val="24"/>
      <w:szCs w:val="24"/>
    </w:rPr>
  </w:style>
  <w:style w:type="character" w:customStyle="1" w:styleId="74">
    <w:name w:val="标题 Char"/>
    <w:basedOn w:val="57"/>
    <w:link w:val="51"/>
    <w:qFormat/>
    <w:uiPriority w:val="0"/>
    <w:rPr>
      <w:rFonts w:ascii="Cambria" w:hAnsi="Cambria"/>
      <w:b/>
      <w:bCs/>
      <w:kern w:val="2"/>
      <w:sz w:val="32"/>
      <w:szCs w:val="32"/>
    </w:rPr>
  </w:style>
  <w:style w:type="paragraph" w:styleId="75">
    <w:name w:val="No Spacing"/>
    <w:link w:val="76"/>
    <w:qFormat/>
    <w:uiPriority w:val="0"/>
    <w:rPr>
      <w:rFonts w:ascii="Calibri" w:hAnsi="Calibri" w:eastAsia="宋体" w:cs="Times New Roman"/>
      <w:sz w:val="22"/>
      <w:szCs w:val="22"/>
      <w:lang w:val="en-US" w:eastAsia="zh-CN" w:bidi="ar-SA"/>
    </w:rPr>
  </w:style>
  <w:style w:type="character" w:customStyle="1" w:styleId="76">
    <w:name w:val="无间隔 Char"/>
    <w:basedOn w:val="57"/>
    <w:link w:val="75"/>
    <w:qFormat/>
    <w:uiPriority w:val="0"/>
    <w:rPr>
      <w:rFonts w:ascii="Calibri" w:hAnsi="Calibri"/>
      <w:sz w:val="22"/>
      <w:szCs w:val="22"/>
    </w:rPr>
  </w:style>
  <w:style w:type="paragraph" w:styleId="77">
    <w:name w:val="List Paragraph"/>
    <w:basedOn w:val="1"/>
    <w:qFormat/>
    <w:uiPriority w:val="99"/>
    <w:pPr>
      <w:ind w:firstLine="420" w:firstLineChars="200"/>
    </w:pPr>
    <w:rPr>
      <w:rFonts w:ascii="Calibri" w:hAnsi="Calibri"/>
      <w:szCs w:val="22"/>
    </w:rPr>
  </w:style>
  <w:style w:type="paragraph" w:customStyle="1" w:styleId="78">
    <w:name w:val="TOC 标题1"/>
    <w:basedOn w:val="3"/>
    <w:next w:val="1"/>
    <w:qFormat/>
    <w:uiPriority w:val="0"/>
    <w:pPr>
      <w:widowControl/>
      <w:spacing w:before="480" w:after="0" w:line="276" w:lineRule="auto"/>
      <w:jc w:val="left"/>
      <w:outlineLvl w:val="9"/>
    </w:pPr>
    <w:rPr>
      <w:rFonts w:ascii="Cambria" w:hAnsi="Cambria" w:eastAsia="宋体"/>
      <w:bCs/>
      <w:color w:val="365F91"/>
      <w:kern w:val="0"/>
      <w:sz w:val="28"/>
      <w:szCs w:val="28"/>
    </w:rPr>
  </w:style>
  <w:style w:type="paragraph" w:customStyle="1" w:styleId="79">
    <w:name w:val="列出段落3"/>
    <w:basedOn w:val="1"/>
    <w:qFormat/>
    <w:uiPriority w:val="0"/>
    <w:pPr>
      <w:ind w:firstLine="420" w:firstLineChars="200"/>
    </w:pPr>
    <w:rPr>
      <w:rFonts w:ascii="Calibri" w:hAnsi="Calibri"/>
      <w:kern w:val="0"/>
      <w:sz w:val="20"/>
      <w:szCs w:val="20"/>
    </w:rPr>
  </w:style>
  <w:style w:type="character" w:customStyle="1" w:styleId="80">
    <w:name w:val="页眉 Char"/>
    <w:basedOn w:val="57"/>
    <w:link w:val="38"/>
    <w:qFormat/>
    <w:uiPriority w:val="0"/>
    <w:rPr>
      <w:kern w:val="2"/>
      <w:sz w:val="18"/>
      <w:szCs w:val="18"/>
    </w:rPr>
  </w:style>
  <w:style w:type="character" w:customStyle="1" w:styleId="81">
    <w:name w:val="页脚 Char"/>
    <w:basedOn w:val="57"/>
    <w:link w:val="37"/>
    <w:qFormat/>
    <w:uiPriority w:val="99"/>
    <w:rPr>
      <w:kern w:val="2"/>
      <w:sz w:val="18"/>
      <w:szCs w:val="18"/>
    </w:rPr>
  </w:style>
  <w:style w:type="character" w:customStyle="1" w:styleId="82">
    <w:name w:val="书籍标题1"/>
    <w:qFormat/>
    <w:uiPriority w:val="0"/>
    <w:rPr>
      <w:i/>
      <w:iCs/>
      <w:smallCaps/>
      <w:spacing w:val="5"/>
    </w:rPr>
  </w:style>
  <w:style w:type="character" w:customStyle="1" w:styleId="83">
    <w:name w:val="纯文本 Char"/>
    <w:link w:val="32"/>
    <w:qFormat/>
    <w:uiPriority w:val="0"/>
    <w:rPr>
      <w:rFonts w:ascii="宋体" w:hAnsi="Courier New" w:cs="Courier New"/>
      <w:kern w:val="2"/>
      <w:sz w:val="21"/>
      <w:szCs w:val="21"/>
    </w:rPr>
  </w:style>
  <w:style w:type="character" w:customStyle="1" w:styleId="84">
    <w:name w:val="日期 Char"/>
    <w:qFormat/>
    <w:uiPriority w:val="0"/>
    <w:rPr>
      <w:kern w:val="2"/>
      <w:sz w:val="24"/>
      <w:szCs w:val="24"/>
    </w:rPr>
  </w:style>
  <w:style w:type="character" w:customStyle="1" w:styleId="85">
    <w:name w:val="二级目录 Char"/>
    <w:link w:val="86"/>
    <w:qFormat/>
    <w:uiPriority w:val="0"/>
    <w:rPr>
      <w:b/>
      <w:kern w:val="2"/>
      <w:sz w:val="30"/>
      <w:szCs w:val="28"/>
    </w:rPr>
  </w:style>
  <w:style w:type="paragraph" w:customStyle="1" w:styleId="86">
    <w:name w:val="二级目录"/>
    <w:next w:val="1"/>
    <w:link w:val="85"/>
    <w:qFormat/>
    <w:uiPriority w:val="0"/>
    <w:pPr>
      <w:tabs>
        <w:tab w:val="left" w:pos="907"/>
        <w:tab w:val="left" w:pos="1145"/>
      </w:tabs>
      <w:ind w:left="907" w:hanging="907"/>
      <w:outlineLvl w:val="1"/>
    </w:pPr>
    <w:rPr>
      <w:rFonts w:ascii="Times New Roman" w:hAnsi="Times New Roman" w:eastAsia="宋体" w:cs="Times New Roman"/>
      <w:b/>
      <w:kern w:val="2"/>
      <w:sz w:val="30"/>
      <w:szCs w:val="28"/>
      <w:lang w:val="en-US" w:eastAsia="zh-CN" w:bidi="ar-SA"/>
    </w:rPr>
  </w:style>
  <w:style w:type="character" w:customStyle="1" w:styleId="87">
    <w:name w:val="Char Char"/>
    <w:qFormat/>
    <w:uiPriority w:val="0"/>
    <w:rPr>
      <w:rFonts w:ascii="Times New Roman" w:hAnsi="Times New Roman" w:eastAsia="宋体"/>
      <w:kern w:val="2"/>
      <w:sz w:val="21"/>
      <w:szCs w:val="22"/>
      <w:lang w:val="en-US" w:eastAsia="zh-CN" w:bidi="ar-SA"/>
    </w:rPr>
  </w:style>
  <w:style w:type="character" w:customStyle="1" w:styleId="88">
    <w:name w:val="rainbow_normallink"/>
    <w:qFormat/>
    <w:uiPriority w:val="0"/>
  </w:style>
  <w:style w:type="character" w:customStyle="1" w:styleId="89">
    <w:name w:val="a0031"/>
    <w:qFormat/>
    <w:uiPriority w:val="0"/>
    <w:rPr>
      <w:rFonts w:hint="default" w:ascii="ˎ̥" w:hAnsi="ˎ̥"/>
      <w:color w:val="000000"/>
      <w:sz w:val="18"/>
      <w:szCs w:val="18"/>
    </w:rPr>
  </w:style>
  <w:style w:type="character" w:customStyle="1" w:styleId="90">
    <w:name w:val="正文首行缩进 Char Char Char Char Char Char Char Char Char Char Char Char Char Char Char Char Char Char Char Char Char"/>
    <w:qFormat/>
    <w:uiPriority w:val="0"/>
    <w:rPr>
      <w:rFonts w:ascii="Arial" w:hAnsi="Arial" w:eastAsia="宋体" w:cs="Arial"/>
      <w:sz w:val="21"/>
      <w:szCs w:val="21"/>
      <w:lang w:val="en-US" w:eastAsia="zh-CN" w:bidi="ar-SA"/>
    </w:rPr>
  </w:style>
  <w:style w:type="character" w:customStyle="1" w:styleId="91">
    <w:name w:val="批注主题 Char"/>
    <w:qFormat/>
    <w:uiPriority w:val="0"/>
    <w:rPr>
      <w:b/>
      <w:bCs/>
      <w:kern w:val="2"/>
      <w:sz w:val="21"/>
      <w:szCs w:val="21"/>
    </w:rPr>
  </w:style>
  <w:style w:type="character" w:customStyle="1" w:styleId="92">
    <w:name w:val="页眉 Char1"/>
    <w:semiHidden/>
    <w:qFormat/>
    <w:uiPriority w:val="99"/>
    <w:rPr>
      <w:rFonts w:ascii="Times New Roman" w:hAnsi="Times New Roman" w:eastAsia="宋体" w:cs="Times New Roman"/>
      <w:sz w:val="18"/>
      <w:szCs w:val="18"/>
    </w:rPr>
  </w:style>
  <w:style w:type="character" w:customStyle="1" w:styleId="93">
    <w:name w:val="正文文本缩进 2 Char1"/>
    <w:semiHidden/>
    <w:qFormat/>
    <w:uiPriority w:val="99"/>
    <w:rPr>
      <w:rFonts w:ascii="Times New Roman" w:hAnsi="Times New Roman" w:eastAsia="宋体" w:cs="Times New Roman"/>
      <w:szCs w:val="24"/>
    </w:rPr>
  </w:style>
  <w:style w:type="character" w:customStyle="1" w:styleId="94">
    <w:name w:val="Item List Char"/>
    <w:link w:val="95"/>
    <w:qFormat/>
    <w:uiPriority w:val="0"/>
    <w:rPr>
      <w:rFonts w:ascii="Arial" w:hAnsi="Arial"/>
      <w:sz w:val="21"/>
      <w:szCs w:val="21"/>
    </w:rPr>
  </w:style>
  <w:style w:type="paragraph" w:customStyle="1" w:styleId="95">
    <w:name w:val="Item List"/>
    <w:link w:val="94"/>
    <w:qFormat/>
    <w:uiPriority w:val="0"/>
    <w:pPr>
      <w:numPr>
        <w:ilvl w:val="0"/>
        <w:numId w:val="2"/>
      </w:numPr>
      <w:tabs>
        <w:tab w:val="left" w:pos="360"/>
      </w:tabs>
      <w:spacing w:line="300" w:lineRule="auto"/>
      <w:ind w:left="0" w:firstLine="0"/>
      <w:jc w:val="both"/>
    </w:pPr>
    <w:rPr>
      <w:rFonts w:ascii="Arial" w:hAnsi="Arial" w:eastAsia="宋体" w:cs="Times New Roman"/>
      <w:sz w:val="21"/>
      <w:szCs w:val="21"/>
      <w:lang w:val="en-US" w:eastAsia="zh-CN" w:bidi="ar-SA"/>
    </w:rPr>
  </w:style>
  <w:style w:type="character" w:customStyle="1" w:styleId="96">
    <w:name w:val="Figure Description Char"/>
    <w:link w:val="97"/>
    <w:qFormat/>
    <w:uiPriority w:val="0"/>
    <w:rPr>
      <w:rFonts w:ascii="Arial" w:hAnsi="Arial" w:eastAsia="黑体"/>
      <w:sz w:val="18"/>
      <w:szCs w:val="18"/>
    </w:rPr>
  </w:style>
  <w:style w:type="paragraph" w:customStyle="1" w:styleId="97">
    <w:name w:val="Figure Description"/>
    <w:next w:val="1"/>
    <w:link w:val="96"/>
    <w:qFormat/>
    <w:uiPriority w:val="0"/>
    <w:pPr>
      <w:snapToGrid w:val="0"/>
      <w:spacing w:before="80" w:after="320"/>
      <w:ind w:left="1134"/>
      <w:jc w:val="center"/>
    </w:pPr>
    <w:rPr>
      <w:rFonts w:ascii="Arial" w:hAnsi="Arial" w:eastAsia="黑体" w:cs="Times New Roman"/>
      <w:sz w:val="18"/>
      <w:szCs w:val="18"/>
      <w:lang w:val="en-US" w:eastAsia="zh-CN" w:bidi="ar-SA"/>
    </w:rPr>
  </w:style>
  <w:style w:type="character" w:customStyle="1" w:styleId="98">
    <w:name w:val="五级标题 Char"/>
    <w:link w:val="99"/>
    <w:qFormat/>
    <w:uiPriority w:val="0"/>
    <w:rPr>
      <w:rFonts w:ascii="Calibri" w:hAnsi="Calibri"/>
      <w:b/>
      <w:kern w:val="2"/>
      <w:sz w:val="24"/>
      <w:szCs w:val="22"/>
    </w:rPr>
  </w:style>
  <w:style w:type="paragraph" w:customStyle="1" w:styleId="99">
    <w:name w:val="五级标题"/>
    <w:basedOn w:val="1"/>
    <w:link w:val="98"/>
    <w:qFormat/>
    <w:uiPriority w:val="0"/>
    <w:pPr>
      <w:spacing w:line="360" w:lineRule="auto"/>
    </w:pPr>
    <w:rPr>
      <w:rFonts w:ascii="Calibri" w:hAnsi="Calibri"/>
      <w:b/>
      <w:sz w:val="24"/>
      <w:szCs w:val="22"/>
    </w:rPr>
  </w:style>
  <w:style w:type="character" w:customStyle="1" w:styleId="100">
    <w:name w:val="style251"/>
    <w:qFormat/>
    <w:uiPriority w:val="0"/>
    <w:rPr>
      <w:sz w:val="20"/>
      <w:szCs w:val="20"/>
    </w:rPr>
  </w:style>
  <w:style w:type="character" w:customStyle="1" w:styleId="101">
    <w:name w:val="ssss Char1"/>
    <w:link w:val="102"/>
    <w:qFormat/>
    <w:uiPriority w:val="0"/>
    <w:rPr>
      <w:kern w:val="2"/>
      <w:sz w:val="24"/>
      <w:szCs w:val="24"/>
    </w:rPr>
  </w:style>
  <w:style w:type="paragraph" w:customStyle="1" w:styleId="102">
    <w:name w:val="ssss"/>
    <w:basedOn w:val="1"/>
    <w:link w:val="101"/>
    <w:qFormat/>
    <w:uiPriority w:val="0"/>
    <w:pPr>
      <w:spacing w:line="360" w:lineRule="auto"/>
      <w:ind w:firstLine="480" w:firstLineChars="200"/>
    </w:pPr>
    <w:rPr>
      <w:sz w:val="24"/>
      <w:szCs w:val="24"/>
    </w:rPr>
  </w:style>
  <w:style w:type="character" w:customStyle="1" w:styleId="103">
    <w:name w:val="Char Char38"/>
    <w:qFormat/>
    <w:uiPriority w:val="0"/>
    <w:rPr>
      <w:rFonts w:eastAsia="宋体"/>
      <w:b/>
      <w:bCs/>
      <w:spacing w:val="-20"/>
      <w:kern w:val="2"/>
      <w:sz w:val="21"/>
      <w:szCs w:val="24"/>
      <w:lang w:val="en-US" w:eastAsia="zh-CN" w:bidi="ar-SA"/>
    </w:rPr>
  </w:style>
  <w:style w:type="character" w:customStyle="1" w:styleId="104">
    <w:name w:val="二级标题 Char"/>
    <w:link w:val="105"/>
    <w:qFormat/>
    <w:uiPriority w:val="0"/>
    <w:rPr>
      <w:rFonts w:ascii="Calibri" w:hAnsi="Calibri"/>
      <w:b/>
      <w:kern w:val="2"/>
      <w:sz w:val="24"/>
      <w:szCs w:val="22"/>
    </w:rPr>
  </w:style>
  <w:style w:type="paragraph" w:customStyle="1" w:styleId="105">
    <w:name w:val="二级标题"/>
    <w:basedOn w:val="1"/>
    <w:link w:val="104"/>
    <w:qFormat/>
    <w:uiPriority w:val="0"/>
    <w:pPr>
      <w:spacing w:line="360" w:lineRule="auto"/>
    </w:pPr>
    <w:rPr>
      <w:rFonts w:ascii="Calibri" w:hAnsi="Calibri"/>
      <w:b/>
      <w:sz w:val="24"/>
      <w:szCs w:val="22"/>
    </w:rPr>
  </w:style>
  <w:style w:type="character" w:customStyle="1" w:styleId="106">
    <w:name w:val="titletext11"/>
    <w:qFormat/>
    <w:uiPriority w:val="0"/>
    <w:rPr>
      <w:b/>
      <w:bCs/>
      <w:color w:val="C50B1E"/>
    </w:rPr>
  </w:style>
  <w:style w:type="character" w:customStyle="1" w:styleId="107">
    <w:name w:val="titletext2s1"/>
    <w:qFormat/>
    <w:uiPriority w:val="0"/>
    <w:rPr>
      <w:b/>
      <w:bCs/>
      <w:color w:val="000000"/>
    </w:rPr>
  </w:style>
  <w:style w:type="character" w:customStyle="1" w:styleId="108">
    <w:name w:val="明显参考1"/>
    <w:qFormat/>
    <w:uiPriority w:val="0"/>
    <w:rPr>
      <w:smallCaps/>
      <w:spacing w:val="5"/>
      <w:u w:val="single"/>
    </w:rPr>
  </w:style>
  <w:style w:type="character" w:customStyle="1" w:styleId="109">
    <w:name w:val="目录 1 Char"/>
    <w:link w:val="39"/>
    <w:qFormat/>
    <w:uiPriority w:val="0"/>
    <w:rPr>
      <w:rFonts w:ascii="Arial" w:hAnsi="Arial" w:cs="Arial"/>
      <w:b/>
      <w:bCs/>
      <w:caps/>
      <w:kern w:val="2"/>
      <w:sz w:val="24"/>
      <w:szCs w:val="24"/>
    </w:rPr>
  </w:style>
  <w:style w:type="character" w:customStyle="1" w:styleId="110">
    <w:name w:val="标题 Char1"/>
    <w:qFormat/>
    <w:uiPriority w:val="10"/>
    <w:rPr>
      <w:rFonts w:ascii="Cambria" w:hAnsi="Cambria" w:eastAsia="宋体" w:cs="Times New Roman"/>
      <w:b/>
      <w:bCs/>
      <w:sz w:val="32"/>
      <w:szCs w:val="32"/>
    </w:rPr>
  </w:style>
  <w:style w:type="character" w:customStyle="1" w:styleId="111">
    <w:name w:val="Table Text Char"/>
    <w:link w:val="112"/>
    <w:qFormat/>
    <w:locked/>
    <w:uiPriority w:val="0"/>
    <w:rPr>
      <w:rFonts w:ascii="Arial" w:hAnsi="Arial"/>
      <w:color w:val="000000"/>
      <w:kern w:val="2"/>
      <w:sz w:val="18"/>
      <w:szCs w:val="21"/>
    </w:rPr>
  </w:style>
  <w:style w:type="paragraph" w:customStyle="1" w:styleId="112">
    <w:name w:val="Table Text"/>
    <w:basedOn w:val="1"/>
    <w:link w:val="111"/>
    <w:qFormat/>
    <w:uiPriority w:val="0"/>
    <w:pPr>
      <w:widowControl/>
      <w:tabs>
        <w:tab w:val="decimal" w:pos="0"/>
      </w:tabs>
      <w:autoSpaceDE w:val="0"/>
      <w:autoSpaceDN w:val="0"/>
      <w:adjustRightInd w:val="0"/>
      <w:spacing w:before="80" w:after="80"/>
    </w:pPr>
    <w:rPr>
      <w:rFonts w:ascii="Arial" w:hAnsi="Arial"/>
      <w:color w:val="000000"/>
      <w:sz w:val="18"/>
    </w:rPr>
  </w:style>
  <w:style w:type="character" w:customStyle="1" w:styleId="113">
    <w:name w:val="Table Text Char1 Char"/>
    <w:qFormat/>
    <w:uiPriority w:val="0"/>
    <w:rPr>
      <w:rFonts w:eastAsia="宋体"/>
      <w:sz w:val="21"/>
      <w:szCs w:val="24"/>
      <w:lang w:val="en-US" w:eastAsia="zh-CN" w:bidi="ar-SA"/>
    </w:rPr>
  </w:style>
  <w:style w:type="character" w:customStyle="1" w:styleId="114">
    <w:name w:val="正文缩进2格 Char"/>
    <w:link w:val="115"/>
    <w:qFormat/>
    <w:uiPriority w:val="0"/>
    <w:rPr>
      <w:rFonts w:ascii="仿宋_GB2312" w:hAnsi="宋体" w:eastAsia="仿宋_GB2312"/>
      <w:kern w:val="2"/>
      <w:sz w:val="31"/>
      <w:szCs w:val="28"/>
    </w:rPr>
  </w:style>
  <w:style w:type="paragraph" w:customStyle="1" w:styleId="115">
    <w:name w:val="正文缩进2格"/>
    <w:basedOn w:val="1"/>
    <w:link w:val="114"/>
    <w:qFormat/>
    <w:uiPriority w:val="0"/>
    <w:pPr>
      <w:spacing w:line="600" w:lineRule="exact"/>
      <w:ind w:firstLine="639" w:firstLineChars="206"/>
    </w:pPr>
    <w:rPr>
      <w:rFonts w:ascii="仿宋_GB2312" w:hAnsi="宋体" w:eastAsia="仿宋_GB2312"/>
      <w:sz w:val="31"/>
      <w:szCs w:val="28"/>
    </w:rPr>
  </w:style>
  <w:style w:type="character" w:customStyle="1" w:styleId="116">
    <w:name w:val="明显引用 Char"/>
    <w:qFormat/>
    <w:uiPriority w:val="0"/>
    <w:rPr>
      <w:rFonts w:ascii="宋体" w:hAnsi="Calibri"/>
      <w:b/>
      <w:bCs/>
      <w:i/>
      <w:iCs/>
      <w:sz w:val="24"/>
      <w:szCs w:val="24"/>
      <w:lang w:eastAsia="en-US" w:bidi="en-US"/>
    </w:rPr>
  </w:style>
  <w:style w:type="paragraph" w:styleId="117">
    <w:name w:val="Intense Quote"/>
    <w:basedOn w:val="1"/>
    <w:next w:val="1"/>
    <w:link w:val="504"/>
    <w:qFormat/>
    <w:uiPriority w:val="0"/>
    <w:pPr>
      <w:widowControl/>
      <w:pBdr>
        <w:bottom w:val="single" w:color="auto" w:sz="4" w:space="1"/>
      </w:pBdr>
      <w:spacing w:before="200" w:after="280" w:line="276" w:lineRule="auto"/>
      <w:ind w:left="1008" w:right="1152"/>
    </w:pPr>
    <w:rPr>
      <w:rFonts w:ascii="宋体" w:hAnsi="Calibri"/>
      <w:b/>
      <w:bCs/>
      <w:i/>
      <w:iCs/>
      <w:kern w:val="0"/>
      <w:sz w:val="24"/>
      <w:szCs w:val="24"/>
      <w:lang w:eastAsia="en-US" w:bidi="en-US"/>
    </w:rPr>
  </w:style>
  <w:style w:type="character" w:customStyle="1" w:styleId="118">
    <w:name w:val="question-title2"/>
    <w:qFormat/>
    <w:uiPriority w:val="0"/>
  </w:style>
  <w:style w:type="character" w:customStyle="1" w:styleId="119">
    <w:name w:val="tt21"/>
    <w:qFormat/>
    <w:uiPriority w:val="0"/>
    <w:rPr>
      <w:rFonts w:ascii="宋体" w:hAnsi="宋体"/>
      <w:b/>
      <w:bCs/>
      <w:sz w:val="32"/>
      <w:szCs w:val="18"/>
    </w:rPr>
  </w:style>
  <w:style w:type="character" w:customStyle="1" w:styleId="120">
    <w:name w:val="标题 6 字符"/>
    <w:qFormat/>
    <w:uiPriority w:val="9"/>
    <w:rPr>
      <w:rFonts w:ascii="等线 Light" w:hAnsi="等线 Light" w:eastAsia="等线 Light"/>
      <w:b/>
      <w:bCs/>
      <w:kern w:val="2"/>
      <w:sz w:val="24"/>
      <w:szCs w:val="24"/>
    </w:rPr>
  </w:style>
  <w:style w:type="character" w:customStyle="1" w:styleId="121">
    <w:name w:val="页脚 字符"/>
    <w:qFormat/>
    <w:uiPriority w:val="99"/>
    <w:rPr>
      <w:rFonts w:ascii="Times New Roman" w:hAnsi="Times New Roman"/>
      <w:kern w:val="2"/>
      <w:sz w:val="18"/>
      <w:szCs w:val="18"/>
    </w:rPr>
  </w:style>
  <w:style w:type="character" w:customStyle="1" w:styleId="122">
    <w:name w:val="样式5 Char"/>
    <w:link w:val="123"/>
    <w:qFormat/>
    <w:uiPriority w:val="0"/>
    <w:rPr>
      <w:rFonts w:ascii="Cambria" w:hAnsi="Cambria"/>
      <w:b/>
      <w:bCs/>
      <w:sz w:val="26"/>
      <w:szCs w:val="26"/>
      <w:lang w:eastAsia="en-US" w:bidi="en-US"/>
    </w:rPr>
  </w:style>
  <w:style w:type="paragraph" w:customStyle="1" w:styleId="123">
    <w:name w:val="样式5"/>
    <w:basedOn w:val="124"/>
    <w:link w:val="122"/>
    <w:qFormat/>
    <w:uiPriority w:val="0"/>
    <w:pPr>
      <w:numPr>
        <w:numId w:val="0"/>
      </w:numPr>
      <w:tabs>
        <w:tab w:val="left" w:pos="420"/>
      </w:tabs>
    </w:pPr>
  </w:style>
  <w:style w:type="paragraph" w:customStyle="1" w:styleId="124">
    <w:name w:val="样式4"/>
    <w:basedOn w:val="16"/>
    <w:link w:val="130"/>
    <w:qFormat/>
    <w:uiPriority w:val="0"/>
    <w:pPr>
      <w:widowControl/>
      <w:numPr>
        <w:ilvl w:val="0"/>
        <w:numId w:val="3"/>
      </w:numPr>
      <w:adjustRightInd/>
      <w:spacing w:before="200" w:line="276" w:lineRule="auto"/>
      <w:jc w:val="left"/>
      <w:textAlignment w:val="auto"/>
      <w:outlineLvl w:val="1"/>
    </w:pPr>
    <w:rPr>
      <w:rFonts w:ascii="Cambria" w:hAnsi="Cambria"/>
      <w:b/>
      <w:bCs/>
      <w:sz w:val="26"/>
      <w:szCs w:val="26"/>
      <w:lang w:eastAsia="en-US" w:bidi="en-US"/>
    </w:rPr>
  </w:style>
  <w:style w:type="character" w:customStyle="1" w:styleId="125">
    <w:name w:val="四级标题 Char"/>
    <w:link w:val="126"/>
    <w:qFormat/>
    <w:uiPriority w:val="0"/>
    <w:rPr>
      <w:rFonts w:ascii="Calibri" w:hAnsi="Calibri"/>
      <w:b/>
      <w:kern w:val="2"/>
      <w:sz w:val="24"/>
      <w:szCs w:val="22"/>
    </w:rPr>
  </w:style>
  <w:style w:type="paragraph" w:customStyle="1" w:styleId="126">
    <w:name w:val="四级标题"/>
    <w:basedOn w:val="1"/>
    <w:link w:val="125"/>
    <w:qFormat/>
    <w:uiPriority w:val="0"/>
    <w:pPr>
      <w:spacing w:line="360" w:lineRule="auto"/>
    </w:pPr>
    <w:rPr>
      <w:rFonts w:ascii="Calibri" w:hAnsi="Calibri"/>
      <w:b/>
      <w:sz w:val="24"/>
      <w:szCs w:val="22"/>
    </w:rPr>
  </w:style>
  <w:style w:type="character" w:customStyle="1" w:styleId="127">
    <w:name w:val="html_tag1"/>
    <w:qFormat/>
    <w:uiPriority w:val="0"/>
    <w:rPr>
      <w:color w:val="0000FF"/>
    </w:rPr>
  </w:style>
  <w:style w:type="character" w:customStyle="1" w:styleId="128">
    <w:name w:val="text4"/>
    <w:qFormat/>
    <w:uiPriority w:val="0"/>
  </w:style>
  <w:style w:type="character" w:customStyle="1" w:styleId="129">
    <w:name w:val="批注框文本 Char1"/>
    <w:qFormat/>
    <w:uiPriority w:val="99"/>
    <w:rPr>
      <w:kern w:val="2"/>
      <w:sz w:val="18"/>
      <w:szCs w:val="18"/>
    </w:rPr>
  </w:style>
  <w:style w:type="character" w:customStyle="1" w:styleId="130">
    <w:name w:val="样式4 Char"/>
    <w:link w:val="124"/>
    <w:qFormat/>
    <w:uiPriority w:val="0"/>
    <w:rPr>
      <w:rFonts w:ascii="Cambria" w:hAnsi="Cambria"/>
      <w:b/>
      <w:bCs/>
      <w:sz w:val="26"/>
      <w:szCs w:val="26"/>
      <w:lang w:eastAsia="en-US" w:bidi="en-US"/>
    </w:rPr>
  </w:style>
  <w:style w:type="character" w:customStyle="1" w:styleId="131">
    <w:name w:val="正文首行缩进 2 Char"/>
    <w:qFormat/>
    <w:uiPriority w:val="0"/>
    <w:rPr>
      <w:rFonts w:ascii="宋体" w:hAnsi="宋体"/>
      <w:kern w:val="2"/>
      <w:sz w:val="21"/>
    </w:rPr>
  </w:style>
  <w:style w:type="character" w:customStyle="1" w:styleId="132">
    <w:name w:val="正文 1 Char Char"/>
    <w:link w:val="133"/>
    <w:qFormat/>
    <w:uiPriority w:val="0"/>
    <w:rPr>
      <w:rFonts w:ascii="宋体" w:hAnsi="宋体"/>
      <w:color w:val="000000"/>
      <w:sz w:val="24"/>
      <w:szCs w:val="24"/>
    </w:rPr>
  </w:style>
  <w:style w:type="paragraph" w:customStyle="1" w:styleId="133">
    <w:name w:val="正文 1 Char"/>
    <w:basedOn w:val="1"/>
    <w:link w:val="132"/>
    <w:qFormat/>
    <w:uiPriority w:val="0"/>
    <w:pPr>
      <w:tabs>
        <w:tab w:val="left" w:pos="2540"/>
      </w:tabs>
      <w:snapToGrid w:val="0"/>
      <w:spacing w:before="80" w:after="80" w:line="360" w:lineRule="auto"/>
      <w:ind w:left="210" w:leftChars="100" w:right="210" w:rightChars="100"/>
    </w:pPr>
    <w:rPr>
      <w:rFonts w:ascii="宋体" w:hAnsi="宋体"/>
      <w:color w:val="000000"/>
      <w:kern w:val="0"/>
      <w:sz w:val="24"/>
      <w:szCs w:val="24"/>
    </w:rPr>
  </w:style>
  <w:style w:type="character" w:customStyle="1" w:styleId="134">
    <w:name w:val="明显强调1"/>
    <w:qFormat/>
    <w:uiPriority w:val="0"/>
    <w:rPr>
      <w:b/>
      <w:bCs/>
    </w:rPr>
  </w:style>
  <w:style w:type="character" w:customStyle="1" w:styleId="135">
    <w:name w:val="明显引用 Char1"/>
    <w:qFormat/>
    <w:uiPriority w:val="30"/>
    <w:rPr>
      <w:rFonts w:ascii="Times New Roman" w:hAnsi="Times New Roman" w:eastAsia="宋体" w:cs="Times New Roman"/>
      <w:b/>
      <w:bCs/>
      <w:i/>
      <w:iCs/>
      <w:color w:val="4F81BD"/>
      <w:szCs w:val="24"/>
    </w:rPr>
  </w:style>
  <w:style w:type="character" w:customStyle="1" w:styleId="136">
    <w:name w:val="title-061"/>
    <w:qFormat/>
    <w:uiPriority w:val="0"/>
    <w:rPr>
      <w:rFonts w:hint="default" w:ascii="Arial" w:hAnsi="Arial" w:cs="Arial"/>
      <w:b/>
      <w:bCs/>
      <w:color w:val="545CFF"/>
      <w:sz w:val="17"/>
      <w:szCs w:val="17"/>
    </w:rPr>
  </w:style>
  <w:style w:type="character" w:customStyle="1" w:styleId="137">
    <w:name w:val="标题 3.1 Char"/>
    <w:link w:val="138"/>
    <w:qFormat/>
    <w:locked/>
    <w:uiPriority w:val="0"/>
    <w:rPr>
      <w:rFonts w:ascii="宋体" w:hAnsi="宋体"/>
      <w:b/>
      <w:bCs/>
      <w:color w:val="000000"/>
      <w:kern w:val="2"/>
      <w:sz w:val="32"/>
      <w:szCs w:val="32"/>
    </w:rPr>
  </w:style>
  <w:style w:type="paragraph" w:customStyle="1" w:styleId="138">
    <w:name w:val="标题 3.1"/>
    <w:basedOn w:val="5"/>
    <w:link w:val="137"/>
    <w:qFormat/>
    <w:uiPriority w:val="0"/>
    <w:pPr>
      <w:tabs>
        <w:tab w:val="left" w:pos="1440"/>
        <w:tab w:val="left" w:pos="1620"/>
      </w:tabs>
      <w:adjustRightInd/>
      <w:spacing w:before="260" w:after="260" w:line="600" w:lineRule="exact"/>
      <w:jc w:val="both"/>
      <w:textAlignment w:val="auto"/>
    </w:pPr>
    <w:rPr>
      <w:rFonts w:ascii="宋体" w:hAnsi="宋体" w:eastAsia="宋体"/>
      <w:bCs/>
      <w:color w:val="000000"/>
      <w:sz w:val="32"/>
      <w:szCs w:val="32"/>
    </w:rPr>
  </w:style>
  <w:style w:type="character" w:customStyle="1" w:styleId="139">
    <w:name w:val="普通文字 Char Char1"/>
    <w:qFormat/>
    <w:uiPriority w:val="0"/>
    <w:rPr>
      <w:rFonts w:ascii="宋体" w:hAnsi="Courier New" w:cs="Courier New"/>
      <w:kern w:val="2"/>
      <w:sz w:val="21"/>
      <w:szCs w:val="21"/>
    </w:rPr>
  </w:style>
  <w:style w:type="character" w:customStyle="1" w:styleId="140">
    <w:name w:val="引用 Char"/>
    <w:qFormat/>
    <w:uiPriority w:val="29"/>
    <w:rPr>
      <w:rFonts w:ascii="宋体" w:hAnsi="Calibri"/>
      <w:i/>
      <w:iCs/>
      <w:sz w:val="24"/>
      <w:szCs w:val="24"/>
      <w:lang w:eastAsia="en-US" w:bidi="en-US"/>
    </w:rPr>
  </w:style>
  <w:style w:type="paragraph" w:styleId="141">
    <w:name w:val="Quote"/>
    <w:basedOn w:val="1"/>
    <w:next w:val="1"/>
    <w:link w:val="317"/>
    <w:qFormat/>
    <w:uiPriority w:val="29"/>
    <w:pPr>
      <w:widowControl/>
      <w:spacing w:before="200" w:line="276" w:lineRule="auto"/>
      <w:ind w:left="360" w:right="360"/>
      <w:jc w:val="left"/>
    </w:pPr>
    <w:rPr>
      <w:rFonts w:ascii="宋体" w:hAnsi="Calibri"/>
      <w:i/>
      <w:iCs/>
      <w:kern w:val="0"/>
      <w:sz w:val="24"/>
      <w:szCs w:val="24"/>
      <w:lang w:eastAsia="en-US" w:bidi="en-US"/>
    </w:rPr>
  </w:style>
  <w:style w:type="character" w:customStyle="1" w:styleId="142">
    <w:name w:val="font5 Char"/>
    <w:qFormat/>
    <w:uiPriority w:val="0"/>
    <w:rPr>
      <w:rFonts w:ascii="宋体" w:hAnsi="宋体" w:eastAsia="宋体"/>
      <w:sz w:val="28"/>
      <w:szCs w:val="28"/>
      <w:lang w:val="en-US" w:eastAsia="zh-CN" w:bidi="ar-SA"/>
    </w:rPr>
  </w:style>
  <w:style w:type="character" w:customStyle="1" w:styleId="143">
    <w:name w:val="样式 ssss + 宋体 五号1 Char"/>
    <w:link w:val="144"/>
    <w:qFormat/>
    <w:uiPriority w:val="0"/>
    <w:rPr>
      <w:rFonts w:ascii="宋体" w:hAnsi="宋体"/>
      <w:kern w:val="2"/>
      <w:sz w:val="24"/>
      <w:szCs w:val="24"/>
    </w:rPr>
  </w:style>
  <w:style w:type="paragraph" w:customStyle="1" w:styleId="144">
    <w:name w:val="样式 ssss + 宋体 五号1"/>
    <w:basedOn w:val="102"/>
    <w:link w:val="143"/>
    <w:qFormat/>
    <w:uiPriority w:val="0"/>
    <w:rPr>
      <w:rFonts w:ascii="宋体" w:hAnsi="宋体"/>
    </w:rPr>
  </w:style>
  <w:style w:type="character" w:customStyle="1" w:styleId="145">
    <w:name w:val="样式7 Char"/>
    <w:link w:val="146"/>
    <w:qFormat/>
    <w:uiPriority w:val="0"/>
    <w:rPr>
      <w:rFonts w:ascii="Cambria" w:hAnsi="Cambria"/>
      <w:b/>
      <w:bCs/>
      <w:sz w:val="24"/>
      <w:szCs w:val="24"/>
      <w:lang w:eastAsia="en-US" w:bidi="en-US"/>
    </w:rPr>
  </w:style>
  <w:style w:type="paragraph" w:customStyle="1" w:styleId="146">
    <w:name w:val="样式7"/>
    <w:basedOn w:val="5"/>
    <w:link w:val="145"/>
    <w:qFormat/>
    <w:uiPriority w:val="0"/>
    <w:pPr>
      <w:keepNext w:val="0"/>
      <w:keepLines w:val="0"/>
      <w:widowControl/>
      <w:numPr>
        <w:ilvl w:val="0"/>
        <w:numId w:val="4"/>
      </w:numPr>
      <w:adjustRightInd/>
      <w:spacing w:before="200" w:line="271" w:lineRule="auto"/>
      <w:textAlignment w:val="auto"/>
    </w:pPr>
    <w:rPr>
      <w:rFonts w:ascii="Cambria" w:hAnsi="Cambria" w:eastAsia="宋体"/>
      <w:bCs/>
      <w:kern w:val="0"/>
      <w:sz w:val="24"/>
      <w:szCs w:val="24"/>
      <w:lang w:eastAsia="en-US" w:bidi="en-US"/>
    </w:rPr>
  </w:style>
  <w:style w:type="character" w:customStyle="1" w:styleId="147">
    <w:name w:val="阴影"/>
    <w:qFormat/>
    <w:uiPriority w:val="0"/>
    <w:rPr>
      <w:color w:val="0000FF"/>
      <w:shd w:val="pct10" w:color="auto" w:fill="auto"/>
    </w:rPr>
  </w:style>
  <w:style w:type="character" w:customStyle="1" w:styleId="148">
    <w:name w:val="Char Char36"/>
    <w:qFormat/>
    <w:uiPriority w:val="0"/>
    <w:rPr>
      <w:rFonts w:eastAsia="宋体"/>
      <w:kern w:val="2"/>
      <w:sz w:val="24"/>
      <w:lang w:val="en-US" w:eastAsia="zh-CN" w:bidi="ar-SA"/>
    </w:rPr>
  </w:style>
  <w:style w:type="character" w:customStyle="1" w:styleId="149">
    <w:name w:val="nei_title1"/>
    <w:qFormat/>
    <w:uiPriority w:val="0"/>
    <w:rPr>
      <w:b/>
      <w:bCs/>
      <w:color w:val="CC0000"/>
    </w:rPr>
  </w:style>
  <w:style w:type="character" w:customStyle="1" w:styleId="150">
    <w:name w:val="apple-converted-space"/>
    <w:basedOn w:val="57"/>
    <w:qFormat/>
    <w:uiPriority w:val="0"/>
  </w:style>
  <w:style w:type="character" w:customStyle="1" w:styleId="151">
    <w:name w:val="font21"/>
    <w:qFormat/>
    <w:uiPriority w:val="0"/>
    <w:rPr>
      <w:rFonts w:hint="eastAsia" w:ascii="微软雅黑" w:hAnsi="微软雅黑" w:eastAsia="微软雅黑" w:cs="微软雅黑"/>
      <w:b/>
      <w:color w:val="FF0000"/>
      <w:sz w:val="16"/>
      <w:szCs w:val="16"/>
      <w:u w:val="none"/>
    </w:rPr>
  </w:style>
  <w:style w:type="character" w:customStyle="1" w:styleId="152">
    <w:name w:val="批注框文本 Char"/>
    <w:qFormat/>
    <w:uiPriority w:val="0"/>
    <w:rPr>
      <w:kern w:val="2"/>
      <w:sz w:val="18"/>
      <w:szCs w:val="18"/>
    </w:rPr>
  </w:style>
  <w:style w:type="character" w:customStyle="1" w:styleId="153">
    <w:name w:val="正文文本 2 Char"/>
    <w:qFormat/>
    <w:uiPriority w:val="0"/>
    <w:rPr>
      <w:rFonts w:ascii="楷体_GB2312" w:eastAsia="楷体_GB2312"/>
      <w:kern w:val="2"/>
      <w:sz w:val="28"/>
      <w:szCs w:val="28"/>
    </w:rPr>
  </w:style>
  <w:style w:type="character" w:customStyle="1" w:styleId="154">
    <w:name w:val="subheader1"/>
    <w:qFormat/>
    <w:uiPriority w:val="0"/>
    <w:rPr>
      <w:rFonts w:hint="default" w:ascii="Arial" w:hAnsi="Arial" w:cs="Arial"/>
      <w:b/>
      <w:bCs/>
      <w:color w:val="003366"/>
      <w:sz w:val="17"/>
      <w:szCs w:val="17"/>
    </w:rPr>
  </w:style>
  <w:style w:type="character" w:customStyle="1" w:styleId="155">
    <w:name w:val="正文标准 Char"/>
    <w:link w:val="156"/>
    <w:qFormat/>
    <w:uiPriority w:val="0"/>
    <w:rPr>
      <w:kern w:val="2"/>
      <w:sz w:val="24"/>
      <w:szCs w:val="21"/>
    </w:rPr>
  </w:style>
  <w:style w:type="paragraph" w:customStyle="1" w:styleId="156">
    <w:name w:val="正文标准"/>
    <w:basedOn w:val="1"/>
    <w:link w:val="155"/>
    <w:qFormat/>
    <w:uiPriority w:val="0"/>
    <w:pPr>
      <w:spacing w:line="360" w:lineRule="auto"/>
      <w:ind w:firstLine="200" w:firstLineChars="200"/>
    </w:pPr>
    <w:rPr>
      <w:sz w:val="24"/>
    </w:rPr>
  </w:style>
  <w:style w:type="character" w:customStyle="1" w:styleId="157">
    <w:name w:val="批注文字 Char"/>
    <w:qFormat/>
    <w:uiPriority w:val="0"/>
    <w:rPr>
      <w:kern w:val="2"/>
      <w:sz w:val="21"/>
      <w:szCs w:val="21"/>
    </w:rPr>
  </w:style>
  <w:style w:type="character" w:customStyle="1" w:styleId="158">
    <w:name w:val="正文文本缩进 3 Char"/>
    <w:qFormat/>
    <w:uiPriority w:val="0"/>
    <w:rPr>
      <w:rFonts w:ascii="Arial" w:hAnsi="Arial" w:eastAsia="仿宋_GB2312" w:cs="Arial"/>
      <w:color w:val="FFFF00"/>
      <w:kern w:val="2"/>
      <w:sz w:val="32"/>
      <w:szCs w:val="32"/>
    </w:rPr>
  </w:style>
  <w:style w:type="character" w:customStyle="1" w:styleId="159">
    <w:name w:val="列出段落 Char"/>
    <w:link w:val="160"/>
    <w:qFormat/>
    <w:locked/>
    <w:uiPriority w:val="34"/>
    <w:rPr>
      <w:rFonts w:ascii="Calibri" w:hAnsi="Calibri"/>
      <w:sz w:val="24"/>
      <w:szCs w:val="24"/>
      <w:lang w:eastAsia="en-US" w:bidi="en-US"/>
    </w:rPr>
  </w:style>
  <w:style w:type="paragraph" w:customStyle="1" w:styleId="160">
    <w:name w:val="列出段落11"/>
    <w:basedOn w:val="1"/>
    <w:link w:val="159"/>
    <w:qFormat/>
    <w:uiPriority w:val="34"/>
    <w:pPr>
      <w:widowControl/>
      <w:ind w:left="720"/>
      <w:contextualSpacing/>
      <w:jc w:val="left"/>
    </w:pPr>
    <w:rPr>
      <w:rFonts w:ascii="Calibri" w:hAnsi="Calibri"/>
      <w:kern w:val="0"/>
      <w:sz w:val="24"/>
      <w:szCs w:val="24"/>
      <w:lang w:eastAsia="en-US" w:bidi="en-US"/>
    </w:rPr>
  </w:style>
  <w:style w:type="character" w:customStyle="1" w:styleId="161">
    <w:name w:val="No Spacing Char"/>
    <w:link w:val="162"/>
    <w:qFormat/>
    <w:uiPriority w:val="0"/>
    <w:rPr>
      <w:rFonts w:ascii="Calibri" w:hAnsi="Calibri" w:eastAsia="Calibri"/>
      <w:sz w:val="22"/>
      <w:szCs w:val="22"/>
    </w:rPr>
  </w:style>
  <w:style w:type="paragraph" w:customStyle="1" w:styleId="162">
    <w:name w:val="No Spacing1"/>
    <w:basedOn w:val="1"/>
    <w:link w:val="161"/>
    <w:qFormat/>
    <w:uiPriority w:val="0"/>
    <w:pPr>
      <w:widowControl/>
      <w:jc w:val="left"/>
    </w:pPr>
    <w:rPr>
      <w:rFonts w:ascii="Calibri" w:hAnsi="Calibri" w:eastAsia="Calibri"/>
      <w:kern w:val="0"/>
      <w:sz w:val="22"/>
      <w:szCs w:val="22"/>
    </w:rPr>
  </w:style>
  <w:style w:type="character" w:customStyle="1" w:styleId="163">
    <w:name w:val="列表编号 Char"/>
    <w:link w:val="15"/>
    <w:qFormat/>
    <w:uiPriority w:val="0"/>
    <w:rPr>
      <w:rFonts w:ascii="宋体"/>
      <w:sz w:val="21"/>
      <w:szCs w:val="21"/>
    </w:rPr>
  </w:style>
  <w:style w:type="character" w:customStyle="1" w:styleId="164">
    <w:name w:val="样式1 Char Char"/>
    <w:qFormat/>
    <w:uiPriority w:val="0"/>
    <w:rPr>
      <w:rFonts w:ascii="宋体" w:hAnsi="宋体" w:eastAsia="宋体" w:cs="Times New Roman"/>
      <w:snapToGrid/>
      <w:kern w:val="2"/>
      <w:sz w:val="28"/>
      <w:szCs w:val="24"/>
    </w:rPr>
  </w:style>
  <w:style w:type="character" w:customStyle="1" w:styleId="165">
    <w:name w:val="Char Char34"/>
    <w:qFormat/>
    <w:uiPriority w:val="0"/>
    <w:rPr>
      <w:rFonts w:ascii="Calibri" w:eastAsia="宋体"/>
      <w:b/>
      <w:bCs/>
      <w:i/>
      <w:iCs/>
      <w:kern w:val="2"/>
      <w:sz w:val="26"/>
      <w:szCs w:val="26"/>
      <w:lang w:val="en-US" w:eastAsia="zh-CN" w:bidi="ar-SA"/>
    </w:rPr>
  </w:style>
  <w:style w:type="character" w:customStyle="1" w:styleId="166">
    <w:name w:val="不明显参考1"/>
    <w:qFormat/>
    <w:uiPriority w:val="31"/>
    <w:rPr>
      <w:smallCaps/>
    </w:rPr>
  </w:style>
  <w:style w:type="character" w:customStyle="1" w:styleId="167">
    <w:name w:val="zw1"/>
    <w:qFormat/>
    <w:uiPriority w:val="0"/>
    <w:rPr>
      <w:color w:val="000000"/>
      <w:sz w:val="20"/>
      <w:szCs w:val="20"/>
      <w:u w:val="none"/>
    </w:rPr>
  </w:style>
  <w:style w:type="character" w:customStyle="1" w:styleId="168">
    <w:name w:val="FA正文 Char"/>
    <w:link w:val="169"/>
    <w:qFormat/>
    <w:uiPriority w:val="0"/>
    <w:rPr>
      <w:rFonts w:ascii="宋体" w:hAnsi="宋体"/>
      <w:kern w:val="2"/>
      <w:sz w:val="28"/>
      <w:szCs w:val="28"/>
    </w:rPr>
  </w:style>
  <w:style w:type="paragraph" w:customStyle="1" w:styleId="169">
    <w:name w:val="FA正文"/>
    <w:basedOn w:val="1"/>
    <w:link w:val="168"/>
    <w:qFormat/>
    <w:uiPriority w:val="0"/>
    <w:pPr>
      <w:tabs>
        <w:tab w:val="left" w:pos="3375"/>
      </w:tabs>
      <w:spacing w:line="440" w:lineRule="atLeast"/>
      <w:ind w:firstLine="538" w:firstLineChars="192"/>
    </w:pPr>
    <w:rPr>
      <w:rFonts w:ascii="宋体" w:hAnsi="宋体"/>
      <w:sz w:val="28"/>
      <w:szCs w:val="28"/>
    </w:rPr>
  </w:style>
  <w:style w:type="character" w:customStyle="1" w:styleId="170">
    <w:name w:val="样式1 Char"/>
    <w:link w:val="171"/>
    <w:qFormat/>
    <w:uiPriority w:val="0"/>
    <w:rPr>
      <w:rFonts w:ascii="宋体" w:hAnsi="宋体"/>
      <w:sz w:val="21"/>
      <w:szCs w:val="21"/>
    </w:rPr>
  </w:style>
  <w:style w:type="paragraph" w:customStyle="1" w:styleId="171">
    <w:name w:val="样式1"/>
    <w:basedOn w:val="1"/>
    <w:link w:val="170"/>
    <w:qFormat/>
    <w:uiPriority w:val="0"/>
    <w:pPr>
      <w:numPr>
        <w:ilvl w:val="0"/>
        <w:numId w:val="5"/>
      </w:numPr>
      <w:adjustRightInd w:val="0"/>
      <w:textAlignment w:val="baseline"/>
    </w:pPr>
    <w:rPr>
      <w:rFonts w:ascii="宋体" w:hAnsi="宋体"/>
      <w:kern w:val="0"/>
    </w:rPr>
  </w:style>
  <w:style w:type="character" w:customStyle="1" w:styleId="172">
    <w:name w:val="Char Char35"/>
    <w:qFormat/>
    <w:uiPriority w:val="0"/>
    <w:rPr>
      <w:rFonts w:eastAsia="宋体"/>
      <w:kern w:val="2"/>
      <w:sz w:val="24"/>
      <w:lang w:val="en-US" w:eastAsia="zh-CN" w:bidi="ar-SA"/>
    </w:rPr>
  </w:style>
  <w:style w:type="character" w:customStyle="1" w:styleId="173">
    <w:name w:val="表格 Char Char"/>
    <w:link w:val="174"/>
    <w:qFormat/>
    <w:uiPriority w:val="0"/>
    <w:rPr>
      <w:rFonts w:ascii="Arial" w:hAnsi="Arial"/>
      <w:kern w:val="2"/>
      <w:sz w:val="24"/>
      <w:szCs w:val="24"/>
    </w:rPr>
  </w:style>
  <w:style w:type="paragraph" w:customStyle="1" w:styleId="174">
    <w:name w:val="表格"/>
    <w:basedOn w:val="1"/>
    <w:link w:val="173"/>
    <w:qFormat/>
    <w:uiPriority w:val="0"/>
    <w:rPr>
      <w:rFonts w:ascii="Arial" w:hAnsi="Arial"/>
      <w:sz w:val="24"/>
      <w:szCs w:val="24"/>
    </w:rPr>
  </w:style>
  <w:style w:type="character" w:customStyle="1" w:styleId="175">
    <w:name w:val="副标题 Char"/>
    <w:qFormat/>
    <w:uiPriority w:val="11"/>
    <w:rPr>
      <w:rFonts w:ascii="Cambria" w:hAnsi="Cambria"/>
      <w:i/>
      <w:iCs/>
      <w:spacing w:val="13"/>
      <w:sz w:val="24"/>
      <w:szCs w:val="24"/>
      <w:lang w:eastAsia="en-US" w:bidi="en-US"/>
    </w:rPr>
  </w:style>
  <w:style w:type="character" w:customStyle="1" w:styleId="176">
    <w:name w:val="Table Text Char2"/>
    <w:qFormat/>
    <w:uiPriority w:val="0"/>
    <w:rPr>
      <w:rFonts w:eastAsia="宋体"/>
      <w:b/>
      <w:bCs/>
      <w:sz w:val="21"/>
      <w:szCs w:val="24"/>
      <w:lang w:val="en-US" w:eastAsia="zh-CN" w:bidi="ar-SA"/>
    </w:rPr>
  </w:style>
  <w:style w:type="character" w:customStyle="1" w:styleId="177">
    <w:name w:val="不明显强调1"/>
    <w:qFormat/>
    <w:uiPriority w:val="19"/>
    <w:rPr>
      <w:i/>
      <w:iCs/>
    </w:rPr>
  </w:style>
  <w:style w:type="character" w:customStyle="1" w:styleId="178">
    <w:name w:val="标题3 Char Char"/>
    <w:link w:val="179"/>
    <w:qFormat/>
    <w:uiPriority w:val="0"/>
    <w:rPr>
      <w:rFonts w:ascii="宋体" w:hAnsi="宋体"/>
      <w:b/>
      <w:bCs/>
      <w:kern w:val="2"/>
      <w:sz w:val="28"/>
      <w:szCs w:val="28"/>
    </w:rPr>
  </w:style>
  <w:style w:type="paragraph" w:customStyle="1" w:styleId="179">
    <w:name w:val="标题3 Char"/>
    <w:basedOn w:val="5"/>
    <w:link w:val="178"/>
    <w:qFormat/>
    <w:uiPriority w:val="0"/>
    <w:pPr>
      <w:adjustRightInd/>
      <w:spacing w:before="260" w:after="260" w:line="416" w:lineRule="auto"/>
      <w:jc w:val="both"/>
      <w:textAlignment w:val="auto"/>
    </w:pPr>
    <w:rPr>
      <w:rFonts w:ascii="宋体" w:hAnsi="宋体" w:eastAsia="宋体"/>
      <w:bCs/>
      <w:sz w:val="28"/>
      <w:szCs w:val="28"/>
    </w:rPr>
  </w:style>
  <w:style w:type="character" w:customStyle="1" w:styleId="180">
    <w:name w:val="正文文本缩进 Char"/>
    <w:qFormat/>
    <w:locked/>
    <w:uiPriority w:val="0"/>
    <w:rPr>
      <w:rFonts w:ascii="楷体_GB2312" w:eastAsia="楷体_GB2312"/>
      <w:kern w:val="2"/>
      <w:sz w:val="32"/>
      <w:szCs w:val="32"/>
    </w:rPr>
  </w:style>
  <w:style w:type="character" w:customStyle="1" w:styleId="181">
    <w:name w:val="一级标题 Char"/>
    <w:link w:val="182"/>
    <w:qFormat/>
    <w:uiPriority w:val="0"/>
    <w:rPr>
      <w:b/>
      <w:bCs/>
      <w:kern w:val="44"/>
      <w:sz w:val="32"/>
      <w:szCs w:val="44"/>
    </w:rPr>
  </w:style>
  <w:style w:type="paragraph" w:customStyle="1" w:styleId="182">
    <w:name w:val="一级标题"/>
    <w:basedOn w:val="3"/>
    <w:link w:val="181"/>
    <w:qFormat/>
    <w:uiPriority w:val="0"/>
    <w:pPr>
      <w:spacing w:beforeLines="50" w:after="0" w:line="360" w:lineRule="atLeast"/>
    </w:pPr>
    <w:rPr>
      <w:rFonts w:eastAsia="宋体"/>
      <w:bCs/>
      <w:sz w:val="32"/>
      <w:szCs w:val="44"/>
    </w:rPr>
  </w:style>
  <w:style w:type="character" w:customStyle="1" w:styleId="183">
    <w:name w:val="正文文本 Char1"/>
    <w:semiHidden/>
    <w:qFormat/>
    <w:uiPriority w:val="99"/>
    <w:rPr>
      <w:rFonts w:ascii="Times New Roman" w:hAnsi="Times New Roman" w:eastAsia="宋体" w:cs="Times New Roman"/>
      <w:szCs w:val="24"/>
    </w:rPr>
  </w:style>
  <w:style w:type="character" w:customStyle="1" w:styleId="184">
    <w:name w:val="正文（绿盟科技） Char"/>
    <w:link w:val="185"/>
    <w:qFormat/>
    <w:uiPriority w:val="0"/>
    <w:rPr>
      <w:rFonts w:ascii="Arial" w:hAnsi="Arial"/>
      <w:sz w:val="21"/>
      <w:szCs w:val="21"/>
    </w:rPr>
  </w:style>
  <w:style w:type="paragraph" w:customStyle="1" w:styleId="185">
    <w:name w:val="正文（绿盟科技）"/>
    <w:link w:val="184"/>
    <w:qFormat/>
    <w:uiPriority w:val="0"/>
    <w:pPr>
      <w:spacing w:line="300" w:lineRule="auto"/>
    </w:pPr>
    <w:rPr>
      <w:rFonts w:ascii="Arial" w:hAnsi="Arial" w:eastAsia="宋体" w:cs="Times New Roman"/>
      <w:sz w:val="21"/>
      <w:szCs w:val="21"/>
      <w:lang w:val="en-US" w:eastAsia="zh-CN" w:bidi="ar-SA"/>
    </w:rPr>
  </w:style>
  <w:style w:type="character" w:customStyle="1" w:styleId="186">
    <w:name w:val="A7"/>
    <w:unhideWhenUsed/>
    <w:qFormat/>
    <w:uiPriority w:val="99"/>
    <w:rPr>
      <w:rFonts w:hint="eastAsia" w:ascii="Museo Sans For Dell" w:hAnsi="Museo Sans For Dell" w:eastAsia="Museo Sans For Dell"/>
      <w:color w:val="221E1F"/>
      <w:sz w:val="16"/>
    </w:rPr>
  </w:style>
  <w:style w:type="character" w:customStyle="1" w:styleId="187">
    <w:name w:val="html_txt1"/>
    <w:qFormat/>
    <w:uiPriority w:val="0"/>
    <w:rPr>
      <w:color w:val="000000"/>
    </w:rPr>
  </w:style>
  <w:style w:type="character" w:customStyle="1" w:styleId="188">
    <w:name w:val="word141"/>
    <w:qFormat/>
    <w:uiPriority w:val="0"/>
    <w:rPr>
      <w:color w:val="0066CC"/>
      <w:sz w:val="20"/>
      <w:szCs w:val="20"/>
    </w:rPr>
  </w:style>
  <w:style w:type="character" w:customStyle="1" w:styleId="189">
    <w:name w:val="正文首行缩进 Char"/>
    <w:qFormat/>
    <w:uiPriority w:val="0"/>
    <w:rPr>
      <w:rFonts w:ascii="仿宋_GB2312" w:eastAsia="仿宋_GB2312"/>
      <w:kern w:val="2"/>
      <w:sz w:val="30"/>
      <w:szCs w:val="30"/>
    </w:rPr>
  </w:style>
  <w:style w:type="character" w:customStyle="1" w:styleId="190">
    <w:name w:val="文档结构图 Char"/>
    <w:qFormat/>
    <w:uiPriority w:val="0"/>
    <w:rPr>
      <w:kern w:val="2"/>
      <w:sz w:val="21"/>
      <w:szCs w:val="21"/>
      <w:shd w:val="clear" w:color="auto" w:fill="000080"/>
    </w:rPr>
  </w:style>
  <w:style w:type="character" w:customStyle="1" w:styleId="191">
    <w:name w:val="walkinnet"/>
    <w:qFormat/>
    <w:uiPriority w:val="0"/>
    <w:rPr>
      <w:color w:val="000000"/>
    </w:rPr>
  </w:style>
  <w:style w:type="character" w:customStyle="1" w:styleId="192">
    <w:name w:val="正文首行缩进 Char Char Char Char Char Char Char Char Char Char Char Char Char Char Char Char Char Char Char Char Char Char Char"/>
    <w:qFormat/>
    <w:uiPriority w:val="0"/>
    <w:rPr>
      <w:rFonts w:ascii="Arial" w:hAnsi="Arial" w:eastAsia="宋体" w:cs="Arial"/>
      <w:sz w:val="21"/>
      <w:szCs w:val="21"/>
      <w:lang w:val="en-US" w:eastAsia="zh-CN" w:bidi="ar-SA"/>
    </w:rPr>
  </w:style>
  <w:style w:type="character" w:customStyle="1" w:styleId="193">
    <w:name w:val="样式6 Char"/>
    <w:link w:val="194"/>
    <w:qFormat/>
    <w:uiPriority w:val="0"/>
    <w:rPr>
      <w:rFonts w:ascii="Cambria" w:hAnsi="Cambria"/>
      <w:b/>
      <w:bCs/>
      <w:sz w:val="26"/>
      <w:szCs w:val="26"/>
      <w:lang w:eastAsia="en-US" w:bidi="en-US"/>
    </w:rPr>
  </w:style>
  <w:style w:type="paragraph" w:customStyle="1" w:styleId="194">
    <w:name w:val="样式6"/>
    <w:basedOn w:val="123"/>
    <w:link w:val="193"/>
    <w:qFormat/>
    <w:uiPriority w:val="0"/>
  </w:style>
  <w:style w:type="character" w:customStyle="1" w:styleId="195">
    <w:name w:val="正文文本 Char"/>
    <w:qFormat/>
    <w:uiPriority w:val="0"/>
    <w:rPr>
      <w:rFonts w:ascii="楷体_GB2312" w:hAnsi="Arial" w:eastAsia="楷体_GB2312"/>
      <w:kern w:val="2"/>
      <w:sz w:val="28"/>
      <w:szCs w:val="28"/>
    </w:rPr>
  </w:style>
  <w:style w:type="character" w:customStyle="1" w:styleId="196">
    <w:name w:val="文档结构图 Char1"/>
    <w:qFormat/>
    <w:uiPriority w:val="99"/>
    <w:rPr>
      <w:rFonts w:ascii="宋体"/>
      <w:kern w:val="2"/>
      <w:sz w:val="18"/>
      <w:szCs w:val="18"/>
    </w:rPr>
  </w:style>
  <w:style w:type="character" w:customStyle="1" w:styleId="197">
    <w:name w:val="页脚 Char1"/>
    <w:semiHidden/>
    <w:qFormat/>
    <w:uiPriority w:val="99"/>
    <w:rPr>
      <w:rFonts w:ascii="Times New Roman" w:hAnsi="Times New Roman" w:eastAsia="宋体" w:cs="Times New Roman"/>
      <w:sz w:val="18"/>
      <w:szCs w:val="18"/>
    </w:rPr>
  </w:style>
  <w:style w:type="character" w:customStyle="1" w:styleId="198">
    <w:name w:val="unnamed1"/>
    <w:qFormat/>
    <w:uiPriority w:val="0"/>
  </w:style>
  <w:style w:type="character" w:customStyle="1" w:styleId="199">
    <w:name w:val="style3"/>
    <w:qFormat/>
    <w:uiPriority w:val="0"/>
  </w:style>
  <w:style w:type="character" w:customStyle="1" w:styleId="200">
    <w:name w:val="Char Char12"/>
    <w:qFormat/>
    <w:uiPriority w:val="0"/>
    <w:rPr>
      <w:rFonts w:ascii="Times New Roman" w:hAnsi="Times New Roman"/>
      <w:b/>
      <w:bCs/>
      <w:iCs/>
      <w:sz w:val="24"/>
      <w:szCs w:val="28"/>
      <w:lang w:eastAsia="zh-CN"/>
    </w:rPr>
  </w:style>
  <w:style w:type="character" w:customStyle="1" w:styleId="201">
    <w:name w:val="页眉 字符"/>
    <w:qFormat/>
    <w:uiPriority w:val="99"/>
    <w:rPr>
      <w:rFonts w:ascii="Times New Roman" w:hAnsi="Times New Roman"/>
      <w:kern w:val="2"/>
      <w:sz w:val="18"/>
      <w:szCs w:val="18"/>
    </w:rPr>
  </w:style>
  <w:style w:type="character" w:customStyle="1" w:styleId="202">
    <w:name w:val="apple-style-span"/>
    <w:basedOn w:val="57"/>
    <w:qFormat/>
    <w:uiPriority w:val="0"/>
  </w:style>
  <w:style w:type="character" w:customStyle="1" w:styleId="203">
    <w:name w:val="about1"/>
    <w:qFormat/>
    <w:uiPriority w:val="0"/>
    <w:rPr>
      <w:rFonts w:hint="default" w:ascii="ˎ̥" w:hAnsi="ˎ̥"/>
      <w:sz w:val="18"/>
      <w:szCs w:val="18"/>
    </w:rPr>
  </w:style>
  <w:style w:type="character" w:customStyle="1" w:styleId="204">
    <w:name w:val="三级标题 Char"/>
    <w:link w:val="205"/>
    <w:qFormat/>
    <w:uiPriority w:val="0"/>
    <w:rPr>
      <w:rFonts w:ascii="Calibri" w:hAnsi="Calibri"/>
      <w:b/>
      <w:kern w:val="2"/>
      <w:sz w:val="24"/>
      <w:szCs w:val="22"/>
    </w:rPr>
  </w:style>
  <w:style w:type="paragraph" w:customStyle="1" w:styleId="205">
    <w:name w:val="三级标题"/>
    <w:basedOn w:val="1"/>
    <w:link w:val="204"/>
    <w:qFormat/>
    <w:uiPriority w:val="0"/>
    <w:pPr>
      <w:spacing w:line="360" w:lineRule="auto"/>
    </w:pPr>
    <w:rPr>
      <w:rFonts w:ascii="Calibri" w:hAnsi="Calibri"/>
      <w:b/>
      <w:sz w:val="24"/>
      <w:szCs w:val="22"/>
    </w:rPr>
  </w:style>
  <w:style w:type="character" w:customStyle="1" w:styleId="206">
    <w:name w:val="正文文本缩进 2 Char"/>
    <w:qFormat/>
    <w:uiPriority w:val="0"/>
    <w:rPr>
      <w:rFonts w:ascii="Arial" w:hAnsi="Arial" w:eastAsia="仿宋_GB2312" w:cs="Arial"/>
      <w:kern w:val="2"/>
      <w:sz w:val="32"/>
      <w:szCs w:val="32"/>
    </w:rPr>
  </w:style>
  <w:style w:type="character" w:customStyle="1" w:styleId="207">
    <w:name w:val="表身 Char Char"/>
    <w:link w:val="208"/>
    <w:qFormat/>
    <w:uiPriority w:val="0"/>
    <w:rPr>
      <w:sz w:val="18"/>
    </w:rPr>
  </w:style>
  <w:style w:type="paragraph" w:customStyle="1" w:styleId="208">
    <w:name w:val="表身 Char"/>
    <w:link w:val="207"/>
    <w:qFormat/>
    <w:uiPriority w:val="0"/>
    <w:pPr>
      <w:keepNext/>
      <w:spacing w:before="60" w:after="60" w:line="300" w:lineRule="auto"/>
      <w:jc w:val="both"/>
      <w:textAlignment w:val="center"/>
    </w:pPr>
    <w:rPr>
      <w:rFonts w:ascii="Times New Roman" w:hAnsi="Times New Roman" w:eastAsia="宋体" w:cs="Times New Roman"/>
      <w:sz w:val="18"/>
      <w:lang w:val="en-US" w:eastAsia="zh-CN" w:bidi="ar-SA"/>
    </w:rPr>
  </w:style>
  <w:style w:type="character" w:customStyle="1" w:styleId="209">
    <w:name w:val="style2611"/>
    <w:qFormat/>
    <w:uiPriority w:val="0"/>
    <w:rPr>
      <w:sz w:val="18"/>
      <w:szCs w:val="18"/>
    </w:rPr>
  </w:style>
  <w:style w:type="character" w:customStyle="1" w:styleId="210">
    <w:name w:val="样式2 Char"/>
    <w:link w:val="211"/>
    <w:qFormat/>
    <w:uiPriority w:val="0"/>
    <w:rPr>
      <w:rFonts w:eastAsia="楷体"/>
      <w:b/>
      <w:kern w:val="2"/>
      <w:sz w:val="28"/>
      <w:szCs w:val="28"/>
    </w:rPr>
  </w:style>
  <w:style w:type="paragraph" w:customStyle="1" w:styleId="211">
    <w:name w:val="样式2"/>
    <w:basedOn w:val="8"/>
    <w:link w:val="210"/>
    <w:qFormat/>
    <w:uiPriority w:val="0"/>
    <w:pPr>
      <w:keepLines w:val="0"/>
      <w:spacing w:after="240" w:line="240" w:lineRule="auto"/>
      <w:jc w:val="left"/>
    </w:pPr>
    <w:rPr>
      <w:rFonts w:ascii="Times New Roman" w:hAnsi="Times New Roman" w:eastAsia="楷体"/>
      <w:bCs w:val="0"/>
      <w:sz w:val="28"/>
      <w:szCs w:val="28"/>
    </w:rPr>
  </w:style>
  <w:style w:type="character" w:customStyle="1" w:styleId="212">
    <w:name w:val="v151"/>
    <w:qFormat/>
    <w:uiPriority w:val="0"/>
    <w:rPr>
      <w:sz w:val="18"/>
      <w:szCs w:val="18"/>
    </w:rPr>
  </w:style>
  <w:style w:type="character" w:customStyle="1" w:styleId="213">
    <w:name w:val="font"/>
    <w:qFormat/>
    <w:uiPriority w:val="0"/>
  </w:style>
  <w:style w:type="character" w:customStyle="1" w:styleId="214">
    <w:name w:val="副标题 Char1"/>
    <w:qFormat/>
    <w:uiPriority w:val="0"/>
    <w:rPr>
      <w:rFonts w:ascii="Cambria" w:hAnsi="Cambria" w:cs="Times New Roman"/>
      <w:b/>
      <w:bCs/>
      <w:kern w:val="28"/>
      <w:sz w:val="32"/>
      <w:szCs w:val="32"/>
    </w:rPr>
  </w:style>
  <w:style w:type="character" w:customStyle="1" w:styleId="215">
    <w:name w:val="明显引用 Char2"/>
    <w:qFormat/>
    <w:uiPriority w:val="30"/>
    <w:rPr>
      <w:b/>
      <w:bCs/>
      <w:i/>
      <w:iCs/>
      <w:color w:val="4F81BD"/>
      <w:kern w:val="2"/>
      <w:sz w:val="21"/>
      <w:szCs w:val="21"/>
    </w:rPr>
  </w:style>
  <w:style w:type="character" w:customStyle="1" w:styleId="216">
    <w:name w:val="引用 Char1"/>
    <w:qFormat/>
    <w:uiPriority w:val="29"/>
    <w:rPr>
      <w:i/>
      <w:iCs/>
      <w:color w:val="000000"/>
      <w:kern w:val="2"/>
      <w:sz w:val="21"/>
      <w:szCs w:val="21"/>
    </w:rPr>
  </w:style>
  <w:style w:type="character" w:customStyle="1" w:styleId="217">
    <w:name w:val="批注框文本 Char2"/>
    <w:basedOn w:val="57"/>
    <w:link w:val="36"/>
    <w:qFormat/>
    <w:uiPriority w:val="0"/>
    <w:rPr>
      <w:kern w:val="2"/>
      <w:sz w:val="18"/>
      <w:szCs w:val="18"/>
    </w:rPr>
  </w:style>
  <w:style w:type="character" w:customStyle="1" w:styleId="218">
    <w:name w:val="批注文字 Char1"/>
    <w:basedOn w:val="57"/>
    <w:link w:val="21"/>
    <w:qFormat/>
    <w:uiPriority w:val="0"/>
    <w:rPr>
      <w:kern w:val="2"/>
      <w:sz w:val="21"/>
      <w:szCs w:val="21"/>
    </w:rPr>
  </w:style>
  <w:style w:type="character" w:customStyle="1" w:styleId="219">
    <w:name w:val="批注主题 Char1"/>
    <w:basedOn w:val="218"/>
    <w:link w:val="52"/>
    <w:qFormat/>
    <w:uiPriority w:val="0"/>
    <w:rPr>
      <w:b/>
      <w:bCs/>
      <w:kern w:val="2"/>
      <w:sz w:val="21"/>
      <w:szCs w:val="21"/>
    </w:rPr>
  </w:style>
  <w:style w:type="character" w:customStyle="1" w:styleId="220">
    <w:name w:val="正文文本缩进 3 Char1"/>
    <w:basedOn w:val="57"/>
    <w:link w:val="44"/>
    <w:qFormat/>
    <w:uiPriority w:val="0"/>
    <w:rPr>
      <w:kern w:val="2"/>
      <w:sz w:val="16"/>
      <w:szCs w:val="16"/>
    </w:rPr>
  </w:style>
  <w:style w:type="character" w:customStyle="1" w:styleId="221">
    <w:name w:val="正文文本 Char2"/>
    <w:basedOn w:val="57"/>
    <w:link w:val="23"/>
    <w:qFormat/>
    <w:uiPriority w:val="0"/>
    <w:rPr>
      <w:kern w:val="2"/>
      <w:sz w:val="21"/>
      <w:szCs w:val="21"/>
    </w:rPr>
  </w:style>
  <w:style w:type="character" w:customStyle="1" w:styleId="222">
    <w:name w:val="文档结构图 Char2"/>
    <w:basedOn w:val="57"/>
    <w:link w:val="19"/>
    <w:qFormat/>
    <w:uiPriority w:val="0"/>
    <w:rPr>
      <w:rFonts w:ascii="宋体"/>
      <w:kern w:val="2"/>
      <w:sz w:val="18"/>
      <w:szCs w:val="18"/>
    </w:rPr>
  </w:style>
  <w:style w:type="character" w:customStyle="1" w:styleId="223">
    <w:name w:val="日期 Char1"/>
    <w:basedOn w:val="57"/>
    <w:link w:val="34"/>
    <w:qFormat/>
    <w:uiPriority w:val="0"/>
    <w:rPr>
      <w:kern w:val="2"/>
      <w:sz w:val="21"/>
      <w:szCs w:val="21"/>
    </w:rPr>
  </w:style>
  <w:style w:type="character" w:customStyle="1" w:styleId="224">
    <w:name w:val="正文文本缩进 Char1"/>
    <w:basedOn w:val="57"/>
    <w:link w:val="24"/>
    <w:qFormat/>
    <w:uiPriority w:val="0"/>
    <w:rPr>
      <w:kern w:val="2"/>
      <w:sz w:val="21"/>
      <w:szCs w:val="21"/>
    </w:rPr>
  </w:style>
  <w:style w:type="character" w:customStyle="1" w:styleId="225">
    <w:name w:val="正文首行缩进 2 Char1"/>
    <w:basedOn w:val="224"/>
    <w:link w:val="54"/>
    <w:qFormat/>
    <w:uiPriority w:val="0"/>
    <w:rPr>
      <w:kern w:val="2"/>
      <w:sz w:val="21"/>
      <w:szCs w:val="21"/>
    </w:rPr>
  </w:style>
  <w:style w:type="character" w:customStyle="1" w:styleId="226">
    <w:name w:val="纯文本 Char1"/>
    <w:basedOn w:val="57"/>
    <w:link w:val="227"/>
    <w:qFormat/>
    <w:uiPriority w:val="0"/>
    <w:rPr>
      <w:rFonts w:ascii="宋体" w:hAnsi="Courier New" w:cs="Courier New"/>
      <w:kern w:val="2"/>
      <w:sz w:val="21"/>
      <w:szCs w:val="21"/>
    </w:rPr>
  </w:style>
  <w:style w:type="paragraph" w:customStyle="1" w:styleId="227">
    <w:name w:val="纯文本1"/>
    <w:basedOn w:val="1"/>
    <w:link w:val="226"/>
    <w:qFormat/>
    <w:uiPriority w:val="0"/>
    <w:rPr>
      <w:rFonts w:ascii="宋体" w:hAnsi="Courier New" w:cs="Courier New"/>
    </w:rPr>
  </w:style>
  <w:style w:type="character" w:customStyle="1" w:styleId="228">
    <w:name w:val="正文首行缩进 Char1"/>
    <w:basedOn w:val="221"/>
    <w:link w:val="53"/>
    <w:qFormat/>
    <w:uiPriority w:val="0"/>
    <w:rPr>
      <w:kern w:val="2"/>
      <w:sz w:val="21"/>
      <w:szCs w:val="21"/>
    </w:rPr>
  </w:style>
  <w:style w:type="character" w:customStyle="1" w:styleId="229">
    <w:name w:val="正文文本 2 Char1"/>
    <w:basedOn w:val="57"/>
    <w:link w:val="48"/>
    <w:qFormat/>
    <w:uiPriority w:val="0"/>
    <w:rPr>
      <w:kern w:val="2"/>
      <w:sz w:val="21"/>
      <w:szCs w:val="21"/>
    </w:rPr>
  </w:style>
  <w:style w:type="character" w:customStyle="1" w:styleId="230">
    <w:name w:val="副标题 Char2"/>
    <w:basedOn w:val="57"/>
    <w:link w:val="41"/>
    <w:qFormat/>
    <w:uiPriority w:val="11"/>
    <w:rPr>
      <w:rFonts w:asciiTheme="majorHAnsi" w:hAnsiTheme="majorHAnsi" w:cstheme="majorBidi"/>
      <w:b/>
      <w:bCs/>
      <w:kern w:val="28"/>
      <w:sz w:val="32"/>
      <w:szCs w:val="32"/>
    </w:rPr>
  </w:style>
  <w:style w:type="character" w:customStyle="1" w:styleId="231">
    <w:name w:val="正文文本缩进 2 Char2"/>
    <w:basedOn w:val="57"/>
    <w:link w:val="35"/>
    <w:qFormat/>
    <w:uiPriority w:val="0"/>
    <w:rPr>
      <w:kern w:val="2"/>
      <w:sz w:val="21"/>
      <w:szCs w:val="21"/>
    </w:rPr>
  </w:style>
  <w:style w:type="character" w:customStyle="1" w:styleId="232">
    <w:name w:val="正文文本 3 Char"/>
    <w:basedOn w:val="57"/>
    <w:link w:val="22"/>
    <w:qFormat/>
    <w:uiPriority w:val="0"/>
    <w:rPr>
      <w:rFonts w:ascii="仿宋_GB2312" w:hAnsi="Arial" w:eastAsia="仿宋_GB2312"/>
      <w:kern w:val="2"/>
      <w:sz w:val="32"/>
      <w:szCs w:val="32"/>
    </w:rPr>
  </w:style>
  <w:style w:type="paragraph" w:customStyle="1" w:styleId="233">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234">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235">
    <w:name w:val="列表内容"/>
    <w:basedOn w:val="1"/>
    <w:next w:val="1"/>
    <w:qFormat/>
    <w:uiPriority w:val="0"/>
    <w:pPr>
      <w:widowControl/>
      <w:tabs>
        <w:tab w:val="left" w:pos="900"/>
      </w:tabs>
      <w:ind w:left="900" w:hanging="420"/>
      <w:jc w:val="left"/>
    </w:pPr>
    <w:rPr>
      <w:kern w:val="0"/>
      <w:sz w:val="18"/>
      <w:szCs w:val="24"/>
    </w:rPr>
  </w:style>
  <w:style w:type="paragraph" w:customStyle="1" w:styleId="236">
    <w:name w:val="Char Char 字元 字元 字元 Char Char Char Char"/>
    <w:basedOn w:val="1"/>
    <w:qFormat/>
    <w:uiPriority w:val="0"/>
    <w:pPr>
      <w:adjustRightInd w:val="0"/>
      <w:spacing w:line="360" w:lineRule="auto"/>
    </w:pPr>
    <w:rPr>
      <w:kern w:val="0"/>
      <w:sz w:val="24"/>
      <w:szCs w:val="20"/>
    </w:rPr>
  </w:style>
  <w:style w:type="paragraph" w:customStyle="1" w:styleId="237">
    <w:name w:val="Char Char2 Char Char Char Char"/>
    <w:basedOn w:val="1"/>
    <w:qFormat/>
    <w:uiPriority w:val="0"/>
    <w:rPr>
      <w:rFonts w:ascii="Tahoma" w:hAnsi="Tahoma"/>
      <w:sz w:val="24"/>
      <w:szCs w:val="20"/>
    </w:rPr>
  </w:style>
  <w:style w:type="paragraph" w:customStyle="1" w:styleId="238">
    <w:name w:val="_Style 8"/>
    <w:basedOn w:val="1"/>
    <w:qFormat/>
    <w:uiPriority w:val="0"/>
    <w:rPr>
      <w:sz w:val="24"/>
      <w:szCs w:val="20"/>
    </w:rPr>
  </w:style>
  <w:style w:type="paragraph" w:customStyle="1" w:styleId="239">
    <w:name w:val="普通 (Web)"/>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240">
    <w:name w:val="xl10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2"/>
      <w:szCs w:val="22"/>
    </w:rPr>
  </w:style>
  <w:style w:type="paragraph" w:customStyle="1" w:styleId="241">
    <w:name w:val="TextStyle1_Stibo_Grayed"/>
    <w:basedOn w:val="1"/>
    <w:qFormat/>
    <w:uiPriority w:val="0"/>
    <w:pPr>
      <w:widowControl/>
      <w:jc w:val="left"/>
    </w:pPr>
    <w:rPr>
      <w:rFonts w:ascii="Helvetica" w:hAnsi="Helvetica"/>
      <w:color w:val="999999"/>
      <w:kern w:val="0"/>
      <w:sz w:val="20"/>
      <w:szCs w:val="24"/>
      <w:lang w:eastAsia="en-US"/>
    </w:rPr>
  </w:style>
  <w:style w:type="paragraph" w:customStyle="1" w:styleId="242">
    <w:name w:val="标题3"/>
    <w:basedOn w:val="1"/>
    <w:next w:val="1"/>
    <w:qFormat/>
    <w:uiPriority w:val="0"/>
    <w:pPr>
      <w:autoSpaceDE w:val="0"/>
      <w:autoSpaceDN w:val="0"/>
      <w:snapToGrid w:val="0"/>
      <w:spacing w:line="590" w:lineRule="atLeast"/>
      <w:ind w:firstLine="624"/>
    </w:pPr>
    <w:rPr>
      <w:rFonts w:ascii="方正黑体_GBK" w:eastAsia="方正黑体_GBK"/>
      <w:snapToGrid w:val="0"/>
      <w:kern w:val="0"/>
      <w:sz w:val="32"/>
      <w:szCs w:val="32"/>
    </w:rPr>
  </w:style>
  <w:style w:type="paragraph" w:customStyle="1" w:styleId="243">
    <w:name w:val="附录1"/>
    <w:qFormat/>
    <w:uiPriority w:val="0"/>
    <w:pPr>
      <w:numPr>
        <w:ilvl w:val="0"/>
        <w:numId w:val="6"/>
      </w:numPr>
      <w:snapToGrid w:val="0"/>
      <w:spacing w:before="240" w:line="600" w:lineRule="atLeast"/>
    </w:pPr>
    <w:rPr>
      <w:rFonts w:ascii="Times New Roman" w:hAnsi="Times New Roman" w:eastAsia="宋体" w:cs="Times New Roman"/>
      <w:b/>
      <w:i/>
      <w:sz w:val="28"/>
      <w:lang w:val="en-US" w:eastAsia="zh-CN" w:bidi="ar-SA"/>
    </w:rPr>
  </w:style>
  <w:style w:type="paragraph" w:customStyle="1" w:styleId="244">
    <w:name w:val="Char Char Char Char Char Char"/>
    <w:basedOn w:val="1"/>
    <w:qFormat/>
    <w:uiPriority w:val="0"/>
    <w:pPr>
      <w:adjustRightInd w:val="0"/>
      <w:spacing w:line="360" w:lineRule="auto"/>
    </w:pPr>
    <w:rPr>
      <w:kern w:val="0"/>
      <w:sz w:val="24"/>
      <w:szCs w:val="20"/>
    </w:rPr>
  </w:style>
  <w:style w:type="paragraph" w:customStyle="1" w:styleId="245">
    <w:name w:val="TableENHyphenBullets_Stibo_Grayed"/>
    <w:basedOn w:val="246"/>
    <w:next w:val="1"/>
    <w:qFormat/>
    <w:uiPriority w:val="0"/>
    <w:pPr>
      <w:tabs>
        <w:tab w:val="left" w:pos="360"/>
        <w:tab w:val="left" w:pos="720"/>
      </w:tabs>
    </w:pPr>
    <w:rPr>
      <w:color w:val="999999"/>
      <w:szCs w:val="20"/>
    </w:rPr>
  </w:style>
  <w:style w:type="paragraph" w:customStyle="1" w:styleId="246">
    <w:name w:val="TableENHyphenBullets"/>
    <w:next w:val="1"/>
    <w:qFormat/>
    <w:uiPriority w:val="0"/>
    <w:pPr>
      <w:tabs>
        <w:tab w:val="left" w:pos="360"/>
        <w:tab w:val="left" w:pos="720"/>
      </w:tabs>
    </w:pPr>
    <w:rPr>
      <w:rFonts w:ascii="Helvetica" w:hAnsi="Helvetica" w:eastAsia="宋体" w:cs="Times New Roman"/>
      <w:szCs w:val="24"/>
      <w:lang w:val="en-US" w:eastAsia="en-US" w:bidi="ar-SA"/>
    </w:rPr>
  </w:style>
  <w:style w:type="paragraph" w:customStyle="1" w:styleId="247">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48">
    <w:name w:val="4"/>
    <w:basedOn w:val="1"/>
    <w:next w:val="44"/>
    <w:qFormat/>
    <w:uiPriority w:val="0"/>
    <w:pPr>
      <w:spacing w:line="360" w:lineRule="auto"/>
      <w:ind w:firstLine="420"/>
    </w:pPr>
    <w:rPr>
      <w:color w:val="FF0000"/>
      <w:sz w:val="24"/>
      <w:szCs w:val="24"/>
    </w:rPr>
  </w:style>
  <w:style w:type="paragraph" w:customStyle="1" w:styleId="249">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50">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251">
    <w:name w:val="正文1"/>
    <w:basedOn w:val="1"/>
    <w:qFormat/>
    <w:uiPriority w:val="0"/>
    <w:pPr>
      <w:widowControl/>
      <w:topLinePunct/>
      <w:spacing w:beforeLines="50" w:afterLines="50" w:line="300" w:lineRule="auto"/>
      <w:ind w:left="420"/>
    </w:pPr>
    <w:rPr>
      <w:szCs w:val="24"/>
    </w:rPr>
  </w:style>
  <w:style w:type="paragraph" w:customStyle="1" w:styleId="252">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253">
    <w:name w:val="xl1077"/>
    <w:basedOn w:val="1"/>
    <w:qFormat/>
    <w:uiPriority w:val="0"/>
    <w:pPr>
      <w:widowControl/>
      <w:pBdr>
        <w:top w:val="single" w:color="auto" w:sz="4" w:space="0"/>
        <w:bottom w:val="single" w:color="auto" w:sz="4" w:space="0"/>
      </w:pBdr>
      <w:spacing w:before="100" w:beforeAutospacing="1" w:after="100" w:afterAutospacing="1"/>
      <w:jc w:val="center"/>
    </w:pPr>
    <w:rPr>
      <w:rFonts w:ascii="Arial" w:hAnsi="Arial" w:cs="Arial"/>
      <w:b/>
      <w:bCs/>
      <w:kern w:val="0"/>
      <w:sz w:val="22"/>
      <w:szCs w:val="22"/>
    </w:rPr>
  </w:style>
  <w:style w:type="paragraph" w:customStyle="1" w:styleId="254">
    <w:name w:val="表格标题1"/>
    <w:basedOn w:val="1"/>
    <w:qFormat/>
    <w:uiPriority w:val="0"/>
    <w:pPr>
      <w:spacing w:line="400" w:lineRule="exact"/>
      <w:jc w:val="center"/>
    </w:pPr>
    <w:rPr>
      <w:rFonts w:ascii="Arial" w:hAnsi="Arial" w:cs="宋体"/>
      <w:b/>
      <w:bCs/>
    </w:rPr>
  </w:style>
  <w:style w:type="paragraph" w:customStyle="1" w:styleId="255">
    <w:name w:val="EST-List 8"/>
    <w:basedOn w:val="256"/>
    <w:qFormat/>
    <w:uiPriority w:val="0"/>
    <w:pPr>
      <w:numPr>
        <w:ilvl w:val="0"/>
        <w:numId w:val="0"/>
      </w:numPr>
      <w:tabs>
        <w:tab w:val="left" w:pos="300"/>
        <w:tab w:val="left" w:pos="360"/>
        <w:tab w:val="left" w:pos="600"/>
        <w:tab w:val="left" w:pos="1080"/>
        <w:tab w:val="left" w:pos="1260"/>
        <w:tab w:val="left" w:pos="1440"/>
        <w:tab w:val="left" w:pos="1800"/>
        <w:tab w:val="left" w:pos="1860"/>
        <w:tab w:val="left" w:pos="2100"/>
        <w:tab w:val="left" w:pos="2160"/>
        <w:tab w:val="left" w:pos="2280"/>
        <w:tab w:val="left" w:pos="2520"/>
        <w:tab w:val="left" w:pos="2700"/>
        <w:tab w:val="left" w:pos="2880"/>
        <w:tab w:val="left" w:pos="2940"/>
        <w:tab w:val="left" w:pos="3120"/>
        <w:tab w:val="left" w:pos="3360"/>
        <w:tab w:val="left" w:pos="3540"/>
        <w:tab w:val="left" w:pos="3780"/>
        <w:tab w:val="left" w:pos="3960"/>
        <w:tab w:val="left" w:pos="4200"/>
      </w:tabs>
    </w:pPr>
  </w:style>
  <w:style w:type="paragraph" w:customStyle="1" w:styleId="256">
    <w:name w:val="EST-List 7"/>
    <w:basedOn w:val="257"/>
    <w:qFormat/>
    <w:uiPriority w:val="0"/>
    <w:pPr>
      <w:numPr>
        <w:ilvl w:val="6"/>
      </w:numPr>
      <w:tabs>
        <w:tab w:val="left" w:pos="300"/>
        <w:tab w:val="left" w:pos="360"/>
        <w:tab w:val="left" w:pos="600"/>
        <w:tab w:val="left" w:pos="1080"/>
        <w:tab w:val="left" w:pos="1260"/>
        <w:tab w:val="left" w:pos="1440"/>
        <w:tab w:val="left" w:pos="1800"/>
        <w:tab w:val="left" w:pos="1860"/>
        <w:tab w:val="left" w:pos="2100"/>
        <w:tab w:val="left" w:pos="2160"/>
        <w:tab w:val="left" w:pos="2280"/>
        <w:tab w:val="left" w:pos="2520"/>
        <w:tab w:val="left" w:pos="2700"/>
        <w:tab w:val="left" w:pos="2940"/>
        <w:tab w:val="left" w:pos="3120"/>
        <w:tab w:val="left" w:pos="3360"/>
        <w:tab w:val="left" w:pos="3540"/>
        <w:tab w:val="left" w:pos="3780"/>
      </w:tabs>
    </w:pPr>
  </w:style>
  <w:style w:type="paragraph" w:customStyle="1" w:styleId="257">
    <w:name w:val="EST-List 6"/>
    <w:basedOn w:val="258"/>
    <w:qFormat/>
    <w:uiPriority w:val="0"/>
    <w:pPr>
      <w:numPr>
        <w:ilvl w:val="5"/>
      </w:numPr>
      <w:tabs>
        <w:tab w:val="left" w:pos="300"/>
        <w:tab w:val="left" w:pos="360"/>
        <w:tab w:val="left" w:pos="600"/>
        <w:tab w:val="left" w:pos="1080"/>
        <w:tab w:val="left" w:pos="1260"/>
        <w:tab w:val="left" w:pos="1440"/>
        <w:tab w:val="left" w:pos="1800"/>
        <w:tab w:val="left" w:pos="1860"/>
        <w:tab w:val="left" w:pos="2100"/>
        <w:tab w:val="left" w:pos="2160"/>
        <w:tab w:val="left" w:pos="2280"/>
        <w:tab w:val="left" w:pos="2520"/>
        <w:tab w:val="left" w:pos="2700"/>
        <w:tab w:val="left" w:pos="2940"/>
        <w:tab w:val="left" w:pos="3120"/>
        <w:tab w:val="left" w:pos="3360"/>
      </w:tabs>
    </w:pPr>
  </w:style>
  <w:style w:type="paragraph" w:customStyle="1" w:styleId="258">
    <w:name w:val="EST-List 5"/>
    <w:basedOn w:val="259"/>
    <w:qFormat/>
    <w:uiPriority w:val="0"/>
    <w:pPr>
      <w:numPr>
        <w:ilvl w:val="4"/>
      </w:numPr>
      <w:tabs>
        <w:tab w:val="left" w:pos="300"/>
        <w:tab w:val="left" w:pos="360"/>
        <w:tab w:val="left" w:pos="600"/>
        <w:tab w:val="left" w:pos="1080"/>
        <w:tab w:val="left" w:pos="1260"/>
        <w:tab w:val="left" w:pos="1440"/>
        <w:tab w:val="left" w:pos="1800"/>
        <w:tab w:val="left" w:pos="1860"/>
        <w:tab w:val="left" w:pos="2100"/>
        <w:tab w:val="left" w:pos="2280"/>
        <w:tab w:val="left" w:pos="2520"/>
        <w:tab w:val="left" w:pos="2700"/>
        <w:tab w:val="left" w:pos="2940"/>
      </w:tabs>
      <w:ind w:left="0"/>
    </w:pPr>
  </w:style>
  <w:style w:type="paragraph" w:customStyle="1" w:styleId="259">
    <w:name w:val="EST-List 4"/>
    <w:basedOn w:val="260"/>
    <w:qFormat/>
    <w:uiPriority w:val="0"/>
    <w:pPr>
      <w:numPr>
        <w:ilvl w:val="3"/>
      </w:numPr>
      <w:tabs>
        <w:tab w:val="left" w:pos="300"/>
        <w:tab w:val="left" w:pos="360"/>
        <w:tab w:val="left" w:pos="600"/>
        <w:tab w:val="left" w:pos="1080"/>
        <w:tab w:val="left" w:pos="1260"/>
        <w:tab w:val="left" w:pos="1440"/>
        <w:tab w:val="left" w:pos="1860"/>
        <w:tab w:val="left" w:pos="2100"/>
        <w:tab w:val="left" w:pos="2280"/>
        <w:tab w:val="left" w:pos="2520"/>
      </w:tabs>
      <w:ind w:left="600" w:hanging="2920"/>
    </w:pPr>
  </w:style>
  <w:style w:type="paragraph" w:customStyle="1" w:styleId="260">
    <w:name w:val="EST-List 3"/>
    <w:basedOn w:val="261"/>
    <w:qFormat/>
    <w:uiPriority w:val="0"/>
    <w:pPr>
      <w:numPr>
        <w:ilvl w:val="2"/>
      </w:numPr>
      <w:tabs>
        <w:tab w:val="left" w:pos="300"/>
        <w:tab w:val="left" w:pos="360"/>
        <w:tab w:val="left" w:pos="1080"/>
        <w:tab w:val="left" w:pos="1260"/>
        <w:tab w:val="left" w:pos="1860"/>
        <w:tab w:val="left" w:pos="2100"/>
      </w:tabs>
      <w:ind w:left="300" w:hanging="2620"/>
    </w:pPr>
  </w:style>
  <w:style w:type="paragraph" w:customStyle="1" w:styleId="261">
    <w:name w:val="EST-List 2"/>
    <w:basedOn w:val="1"/>
    <w:qFormat/>
    <w:uiPriority w:val="0"/>
    <w:pPr>
      <w:keepLines/>
      <w:widowControl/>
      <w:numPr>
        <w:ilvl w:val="1"/>
        <w:numId w:val="7"/>
      </w:numPr>
      <w:spacing w:before="60" w:after="60"/>
      <w:jc w:val="left"/>
    </w:pPr>
    <w:rPr>
      <w:kern w:val="0"/>
      <w:sz w:val="20"/>
      <w:szCs w:val="24"/>
    </w:rPr>
  </w:style>
  <w:style w:type="paragraph" w:customStyle="1" w:styleId="262">
    <w:name w:val="a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63">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264">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265">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66">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67">
    <w:name w:val="a6"/>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68">
    <w:name w:val="xl10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2"/>
      <w:szCs w:val="22"/>
    </w:rPr>
  </w:style>
  <w:style w:type="paragraph" w:customStyle="1" w:styleId="269">
    <w:name w:val="±íÉí"/>
    <w:basedOn w:val="1"/>
    <w:qFormat/>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270">
    <w:name w:val="xl10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FF0000"/>
      <w:kern w:val="0"/>
      <w:sz w:val="22"/>
      <w:szCs w:val="22"/>
    </w:rPr>
  </w:style>
  <w:style w:type="paragraph" w:customStyle="1" w:styleId="271">
    <w:name w:val="Body Text(ch)"/>
    <w:basedOn w:val="1"/>
    <w:next w:val="23"/>
    <w:qFormat/>
    <w:uiPriority w:val="0"/>
    <w:pPr>
      <w:spacing w:after="120"/>
    </w:pPr>
    <w:rPr>
      <w:rFonts w:ascii="宋体" w:hAnsi="Arial"/>
      <w:bCs/>
      <w:iCs/>
      <w:szCs w:val="24"/>
    </w:rPr>
  </w:style>
  <w:style w:type="paragraph" w:customStyle="1" w:styleId="272">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73">
    <w:name w:val="表项"/>
    <w:next w:val="1"/>
    <w:qFormat/>
    <w:uiPriority w:val="0"/>
    <w:pPr>
      <w:keepNext/>
      <w:adjustRightInd w:val="0"/>
      <w:snapToGrid w:val="0"/>
      <w:spacing w:line="300" w:lineRule="auto"/>
      <w:jc w:val="center"/>
      <w:textAlignment w:val="baseline"/>
    </w:pPr>
    <w:rPr>
      <w:rFonts w:ascii="Arial" w:hAnsi="Arial" w:eastAsia="黑体" w:cs="Times New Roman"/>
      <w:sz w:val="18"/>
      <w:lang w:val="en-US" w:eastAsia="zh-CN" w:bidi="ar-SA"/>
    </w:rPr>
  </w:style>
  <w:style w:type="paragraph" w:customStyle="1" w:styleId="274">
    <w:name w:val="Char Char1"/>
    <w:basedOn w:val="1"/>
    <w:qFormat/>
    <w:uiPriority w:val="0"/>
    <w:pPr>
      <w:widowControl/>
      <w:snapToGrid w:val="0"/>
      <w:spacing w:after="160"/>
      <w:ind w:firstLine="300"/>
      <w:jc w:val="left"/>
    </w:pPr>
    <w:rPr>
      <w:rFonts w:ascii="Calibri" w:hAnsi="宋体" w:cs="Arial"/>
      <w:sz w:val="16"/>
    </w:rPr>
  </w:style>
  <w:style w:type="paragraph" w:customStyle="1" w:styleId="275">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76">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FF0000"/>
      <w:kern w:val="0"/>
      <w:sz w:val="20"/>
      <w:szCs w:val="20"/>
    </w:rPr>
  </w:style>
  <w:style w:type="paragraph" w:customStyle="1" w:styleId="277">
    <w:name w:val="图标"/>
    <w:basedOn w:val="1"/>
    <w:next w:val="1"/>
    <w:qFormat/>
    <w:uiPriority w:val="0"/>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eastAsia="仿宋_GB2312"/>
      <w:kern w:val="0"/>
      <w:sz w:val="24"/>
      <w:szCs w:val="20"/>
    </w:rPr>
  </w:style>
  <w:style w:type="paragraph" w:customStyle="1" w:styleId="278">
    <w:name w:val="head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79">
    <w:name w:val="列出段落1"/>
    <w:basedOn w:val="1"/>
    <w:qFormat/>
    <w:uiPriority w:val="0"/>
    <w:pPr>
      <w:ind w:firstLine="420" w:firstLineChars="200"/>
    </w:pPr>
    <w:rPr>
      <w:rFonts w:ascii="Calibri" w:hAnsi="Calibri"/>
      <w:szCs w:val="22"/>
    </w:rPr>
  </w:style>
  <w:style w:type="paragraph" w:customStyle="1" w:styleId="280">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18"/>
      <w:szCs w:val="18"/>
    </w:rPr>
  </w:style>
  <w:style w:type="paragraph" w:customStyle="1" w:styleId="281">
    <w:name w:val="xl10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kern w:val="0"/>
      <w:sz w:val="22"/>
      <w:szCs w:val="22"/>
    </w:rPr>
  </w:style>
  <w:style w:type="paragraph" w:customStyle="1" w:styleId="282">
    <w:name w:val="TableText"/>
    <w:qFormat/>
    <w:uiPriority w:val="0"/>
    <w:rPr>
      <w:rFonts w:ascii="Helvetica" w:hAnsi="Helvetica" w:eastAsia="宋体" w:cs="Times New Roman"/>
      <w:sz w:val="18"/>
      <w:szCs w:val="24"/>
      <w:lang w:val="en-US" w:eastAsia="en-US" w:bidi="ar-SA"/>
    </w:rPr>
  </w:style>
  <w:style w:type="paragraph" w:customStyle="1" w:styleId="283">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84">
    <w:name w:val="xl25"/>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285">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28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8"/>
      <w:szCs w:val="18"/>
    </w:rPr>
  </w:style>
  <w:style w:type="paragraph" w:customStyle="1" w:styleId="287">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88">
    <w:name w:val="font5"/>
    <w:basedOn w:val="1"/>
    <w:qFormat/>
    <w:uiPriority w:val="0"/>
    <w:pPr>
      <w:widowControl/>
      <w:spacing w:before="100" w:beforeAutospacing="1" w:after="100" w:afterAutospacing="1"/>
      <w:jc w:val="left"/>
    </w:pPr>
    <w:rPr>
      <w:rFonts w:hint="eastAsia" w:ascii="宋体" w:hAnsi="宋体"/>
      <w:kern w:val="0"/>
      <w:sz w:val="28"/>
      <w:szCs w:val="28"/>
    </w:rPr>
  </w:style>
  <w:style w:type="paragraph" w:customStyle="1" w:styleId="289">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290">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9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292">
    <w:name w:val="subtitle 2"/>
    <w:basedOn w:val="1"/>
    <w:qFormat/>
    <w:uiPriority w:val="0"/>
    <w:pPr>
      <w:adjustRightInd w:val="0"/>
      <w:spacing w:before="240" w:after="240" w:line="312" w:lineRule="atLeast"/>
    </w:pPr>
    <w:rPr>
      <w:rFonts w:eastAsia="黑体"/>
      <w:kern w:val="0"/>
      <w:sz w:val="24"/>
      <w:szCs w:val="20"/>
    </w:rPr>
  </w:style>
  <w:style w:type="paragraph" w:customStyle="1" w:styleId="293">
    <w:name w:val="Char1"/>
    <w:basedOn w:val="1"/>
    <w:qFormat/>
    <w:uiPriority w:val="0"/>
    <w:pPr>
      <w:tabs>
        <w:tab w:val="left" w:pos="840"/>
      </w:tabs>
      <w:ind w:left="840" w:hanging="420"/>
    </w:pPr>
    <w:rPr>
      <w:sz w:val="24"/>
      <w:szCs w:val="24"/>
    </w:rPr>
  </w:style>
  <w:style w:type="paragraph" w:customStyle="1" w:styleId="294">
    <w:name w:val="xl84"/>
    <w:basedOn w:val="1"/>
    <w:qFormat/>
    <w:uiPriority w:val="0"/>
    <w:pPr>
      <w:widowControl/>
      <w:spacing w:before="100" w:beforeAutospacing="1" w:after="100" w:afterAutospacing="1"/>
      <w:jc w:val="center"/>
      <w:textAlignment w:val="center"/>
    </w:pPr>
    <w:rPr>
      <w:kern w:val="0"/>
      <w:sz w:val="20"/>
      <w:szCs w:val="20"/>
    </w:rPr>
  </w:style>
  <w:style w:type="paragraph" w:customStyle="1" w:styleId="295">
    <w:name w:val="tabletextchar1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96">
    <w:name w:val="表号"/>
    <w:basedOn w:val="1"/>
    <w:next w:val="53"/>
    <w:qFormat/>
    <w:uiPriority w:val="0"/>
    <w:pPr>
      <w:keepNext/>
      <w:keepLines/>
      <w:numPr>
        <w:ilvl w:val="8"/>
        <w:numId w:val="8"/>
      </w:numPr>
      <w:autoSpaceDE w:val="0"/>
      <w:autoSpaceDN w:val="0"/>
      <w:adjustRightInd w:val="0"/>
      <w:spacing w:line="360" w:lineRule="auto"/>
      <w:jc w:val="center"/>
    </w:pPr>
    <w:rPr>
      <w:rFonts w:ascii="Arial" w:hAnsi="Arial"/>
      <w:kern w:val="0"/>
      <w:sz w:val="18"/>
      <w:szCs w:val="18"/>
    </w:rPr>
  </w:style>
  <w:style w:type="paragraph" w:customStyle="1" w:styleId="297">
    <w:name w:val="font6"/>
    <w:basedOn w:val="1"/>
    <w:qFormat/>
    <w:uiPriority w:val="0"/>
    <w:pPr>
      <w:widowControl/>
      <w:spacing w:before="100" w:beforeAutospacing="1" w:after="100" w:afterAutospacing="1"/>
      <w:jc w:val="left"/>
    </w:pPr>
    <w:rPr>
      <w:rFonts w:hint="eastAsia" w:ascii="宋体" w:hAnsi="宋体"/>
      <w:kern w:val="0"/>
      <w:sz w:val="28"/>
      <w:szCs w:val="28"/>
      <w:u w:val="single"/>
    </w:rPr>
  </w:style>
  <w:style w:type="paragraph" w:customStyle="1" w:styleId="298">
    <w:name w:val="font7"/>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99">
    <w:name w:val="proddesc1"/>
    <w:basedOn w:val="1"/>
    <w:qFormat/>
    <w:uiPriority w:val="0"/>
    <w:pPr>
      <w:widowControl/>
      <w:spacing w:before="75"/>
      <w:jc w:val="left"/>
    </w:pPr>
    <w:rPr>
      <w:rFonts w:ascii="宋体" w:hAnsi="宋体" w:cs="宋体"/>
      <w:kern w:val="0"/>
      <w:sz w:val="24"/>
      <w:szCs w:val="24"/>
    </w:rPr>
  </w:style>
  <w:style w:type="paragraph" w:customStyle="1" w:styleId="300">
    <w:name w:val="BulletStyle1_Stibo_Grayed"/>
    <w:basedOn w:val="301"/>
    <w:qFormat/>
    <w:uiPriority w:val="0"/>
    <w:pPr>
      <w:tabs>
        <w:tab w:val="left" w:pos="720"/>
      </w:tabs>
    </w:pPr>
    <w:rPr>
      <w:color w:val="999999"/>
    </w:rPr>
  </w:style>
  <w:style w:type="paragraph" w:customStyle="1" w:styleId="301">
    <w:name w:val="BulletStyle1"/>
    <w:qFormat/>
    <w:uiPriority w:val="0"/>
    <w:pPr>
      <w:tabs>
        <w:tab w:val="left" w:pos="720"/>
      </w:tabs>
      <w:ind w:left="720" w:hanging="360"/>
    </w:pPr>
    <w:rPr>
      <w:rFonts w:ascii="Helvetica" w:hAnsi="Helvetica" w:eastAsia="宋体" w:cs="Times New Roman"/>
      <w:szCs w:val="24"/>
      <w:lang w:val="en-US" w:eastAsia="en-US" w:bidi="ar-SA"/>
    </w:rPr>
  </w:style>
  <w:style w:type="paragraph" w:customStyle="1" w:styleId="302">
    <w:name w:val="标题2"/>
    <w:basedOn w:val="4"/>
    <w:qFormat/>
    <w:uiPriority w:val="0"/>
    <w:pPr>
      <w:overflowPunct/>
      <w:adjustRightInd/>
      <w:spacing w:before="260" w:after="260" w:line="416" w:lineRule="auto"/>
      <w:jc w:val="both"/>
      <w:textAlignment w:val="auto"/>
    </w:pPr>
    <w:rPr>
      <w:rFonts w:ascii="Arial" w:hAnsi="Arial" w:eastAsia="宋体"/>
      <w:b w:val="0"/>
      <w:bCs/>
      <w:snapToGrid w:val="0"/>
      <w:kern w:val="0"/>
      <w:sz w:val="32"/>
      <w:szCs w:val="32"/>
    </w:rPr>
  </w:style>
  <w:style w:type="paragraph" w:customStyle="1" w:styleId="303">
    <w:name w:val="文本框样式1"/>
    <w:basedOn w:val="1"/>
    <w:qFormat/>
    <w:uiPriority w:val="0"/>
    <w:pPr>
      <w:spacing w:before="60" w:line="180" w:lineRule="exact"/>
      <w:jc w:val="center"/>
    </w:pPr>
  </w:style>
  <w:style w:type="paragraph" w:customStyle="1" w:styleId="304">
    <w:name w:val="kimzbig"/>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05">
    <w:name w:val="标书内容"/>
    <w:basedOn w:val="1"/>
    <w:qFormat/>
    <w:uiPriority w:val="0"/>
    <w:pPr>
      <w:widowControl/>
      <w:spacing w:line="360" w:lineRule="auto"/>
      <w:ind w:firstLine="200" w:firstLineChars="200"/>
      <w:jc w:val="left"/>
    </w:pPr>
    <w:rPr>
      <w:szCs w:val="20"/>
    </w:rPr>
  </w:style>
  <w:style w:type="paragraph" w:customStyle="1" w:styleId="306">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kern w:val="0"/>
      <w:sz w:val="24"/>
      <w:szCs w:val="24"/>
    </w:rPr>
  </w:style>
  <w:style w:type="paragraph" w:customStyle="1" w:styleId="307">
    <w:name w:val="figur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08">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kern w:val="0"/>
      <w:sz w:val="20"/>
      <w:szCs w:val="20"/>
    </w:rPr>
  </w:style>
  <w:style w:type="paragraph" w:customStyle="1" w:styleId="309">
    <w:name w:val="xl10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2"/>
      <w:szCs w:val="22"/>
    </w:rPr>
  </w:style>
  <w:style w:type="paragraph" w:customStyle="1" w:styleId="310">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311">
    <w:name w:val="正文格式"/>
    <w:basedOn w:val="1"/>
    <w:qFormat/>
    <w:uiPriority w:val="0"/>
    <w:pPr>
      <w:widowControl/>
      <w:adjustRightInd w:val="0"/>
      <w:snapToGrid w:val="0"/>
      <w:spacing w:line="360" w:lineRule="atLeast"/>
      <w:ind w:firstLine="482"/>
      <w:textAlignment w:val="baseline"/>
    </w:pPr>
    <w:rPr>
      <w:kern w:val="0"/>
      <w:sz w:val="24"/>
      <w:szCs w:val="20"/>
    </w:rPr>
  </w:style>
  <w:style w:type="paragraph" w:customStyle="1" w:styleId="312">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31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314">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315">
    <w:name w:val="a"/>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1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8"/>
      <w:szCs w:val="18"/>
    </w:rPr>
  </w:style>
  <w:style w:type="character" w:customStyle="1" w:styleId="317">
    <w:name w:val="引用 Char2"/>
    <w:basedOn w:val="57"/>
    <w:link w:val="141"/>
    <w:qFormat/>
    <w:uiPriority w:val="29"/>
    <w:rPr>
      <w:i/>
      <w:iCs/>
      <w:color w:val="000000" w:themeColor="text1"/>
      <w:kern w:val="2"/>
      <w:sz w:val="21"/>
      <w:szCs w:val="21"/>
      <w14:textFill>
        <w14:solidFill>
          <w14:schemeClr w14:val="tx1"/>
        </w14:solidFill>
      </w14:textFill>
    </w:rPr>
  </w:style>
  <w:style w:type="paragraph" w:customStyle="1" w:styleId="318">
    <w:name w:val="正文-带编号1)"/>
    <w:basedOn w:val="1"/>
    <w:qFormat/>
    <w:uiPriority w:val="0"/>
    <w:pPr>
      <w:numPr>
        <w:ilvl w:val="0"/>
        <w:numId w:val="9"/>
      </w:numPr>
      <w:spacing w:line="400" w:lineRule="exact"/>
    </w:pPr>
    <w:rPr>
      <w:rFonts w:ascii="Arial" w:hAnsi="Arial"/>
      <w:szCs w:val="24"/>
    </w:rPr>
  </w:style>
  <w:style w:type="paragraph" w:customStyle="1" w:styleId="319">
    <w:name w:val="二级1.1"/>
    <w:basedOn w:val="4"/>
    <w:next w:val="4"/>
    <w:qFormat/>
    <w:uiPriority w:val="0"/>
    <w:pPr>
      <w:overflowPunct/>
      <w:adjustRightInd/>
      <w:spacing w:beforeLines="50"/>
      <w:jc w:val="both"/>
      <w:textAlignment w:val="auto"/>
    </w:pPr>
    <w:rPr>
      <w:rFonts w:ascii="Arial" w:hAnsi="Arial" w:eastAsia="宋体"/>
      <w:bCs/>
      <w:sz w:val="28"/>
      <w:szCs w:val="32"/>
    </w:rPr>
  </w:style>
  <w:style w:type="paragraph" w:customStyle="1" w:styleId="320">
    <w:name w:val="xl2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321">
    <w:name w:val="xl10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color w:val="FF0000"/>
      <w:kern w:val="0"/>
      <w:sz w:val="22"/>
      <w:szCs w:val="22"/>
    </w:rPr>
  </w:style>
  <w:style w:type="paragraph" w:customStyle="1" w:styleId="322">
    <w:name w:val="font11"/>
    <w:basedOn w:val="1"/>
    <w:qFormat/>
    <w:uiPriority w:val="0"/>
    <w:pPr>
      <w:widowControl/>
      <w:spacing w:before="100" w:beforeAutospacing="1" w:after="100" w:afterAutospacing="1"/>
      <w:jc w:val="left"/>
    </w:pPr>
    <w:rPr>
      <w:kern w:val="0"/>
      <w:sz w:val="20"/>
      <w:szCs w:val="20"/>
    </w:rPr>
  </w:style>
  <w:style w:type="paragraph" w:customStyle="1" w:styleId="323">
    <w:name w:val="表格文本"/>
    <w:basedOn w:val="1"/>
    <w:qFormat/>
    <w:uiPriority w:val="0"/>
    <w:pPr>
      <w:tabs>
        <w:tab w:val="decimal" w:pos="0"/>
      </w:tabs>
      <w:autoSpaceDE w:val="0"/>
      <w:autoSpaceDN w:val="0"/>
      <w:adjustRightInd w:val="0"/>
      <w:jc w:val="left"/>
    </w:pPr>
    <w:rPr>
      <w:rFonts w:ascii="Arial" w:hAnsi="Arial"/>
      <w:kern w:val="0"/>
    </w:rPr>
  </w:style>
  <w:style w:type="paragraph" w:customStyle="1" w:styleId="324">
    <w:name w:val="font8"/>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325">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kern w:val="0"/>
      <w:sz w:val="24"/>
      <w:szCs w:val="24"/>
    </w:rPr>
  </w:style>
  <w:style w:type="paragraph" w:customStyle="1" w:styleId="326">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327">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28">
    <w:name w:val="Char Char Char Char Char Char Char Char Char Char"/>
    <w:basedOn w:val="1"/>
    <w:qFormat/>
    <w:uiPriority w:val="0"/>
    <w:pPr>
      <w:adjustRightInd w:val="0"/>
      <w:spacing w:line="360" w:lineRule="auto"/>
    </w:pPr>
    <w:rPr>
      <w:kern w:val="0"/>
      <w:sz w:val="24"/>
      <w:szCs w:val="20"/>
    </w:rPr>
  </w:style>
  <w:style w:type="paragraph" w:customStyle="1" w:styleId="329">
    <w:name w:val="xl29"/>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kern w:val="0"/>
      <w:sz w:val="24"/>
      <w:szCs w:val="24"/>
    </w:rPr>
  </w:style>
  <w:style w:type="paragraph" w:customStyle="1" w:styleId="330">
    <w:name w:val="xl71"/>
    <w:basedOn w:val="1"/>
    <w:qFormat/>
    <w:uiPriority w:val="0"/>
    <w:pPr>
      <w:widowControl/>
      <w:spacing w:before="100" w:beforeAutospacing="1" w:after="100" w:afterAutospacing="1"/>
      <w:jc w:val="left"/>
    </w:pPr>
    <w:rPr>
      <w:kern w:val="0"/>
      <w:sz w:val="18"/>
      <w:szCs w:val="18"/>
    </w:rPr>
  </w:style>
  <w:style w:type="paragraph" w:customStyle="1" w:styleId="331">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32">
    <w:name w:val="xl1100"/>
    <w:basedOn w:val="1"/>
    <w:qFormat/>
    <w:uiPriority w:val="0"/>
    <w:pPr>
      <w:widowControl/>
      <w:shd w:val="clear" w:color="000000" w:fill="FFFFFF"/>
      <w:spacing w:before="100" w:beforeAutospacing="1" w:after="100" w:afterAutospacing="1"/>
      <w:jc w:val="left"/>
    </w:pPr>
    <w:rPr>
      <w:rFonts w:ascii="宋体" w:hAnsi="宋体" w:cs="宋体"/>
      <w:color w:val="FF0000"/>
      <w:kern w:val="0"/>
      <w:sz w:val="22"/>
      <w:szCs w:val="22"/>
    </w:rPr>
  </w:style>
  <w:style w:type="paragraph" w:customStyle="1" w:styleId="333">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34">
    <w:name w:val="xl146"/>
    <w:basedOn w:val="1"/>
    <w:qFormat/>
    <w:uiPriority w:val="0"/>
    <w:pPr>
      <w:widowControl/>
      <w:pBdr>
        <w:left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335">
    <w:name w:val="xl30"/>
    <w:basedOn w:val="1"/>
    <w:qFormat/>
    <w:uiPriority w:val="0"/>
    <w:pPr>
      <w:widowControl/>
      <w:spacing w:before="100" w:beforeAutospacing="1" w:after="100" w:afterAutospacing="1"/>
      <w:jc w:val="center"/>
    </w:pPr>
    <w:rPr>
      <w:rFonts w:ascii="宋体" w:hAnsi="宋体"/>
      <w:b/>
      <w:bCs/>
      <w:kern w:val="0"/>
      <w:sz w:val="36"/>
      <w:szCs w:val="36"/>
    </w:rPr>
  </w:style>
  <w:style w:type="paragraph" w:customStyle="1" w:styleId="336">
    <w:name w:val="xl10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2"/>
      <w:szCs w:val="22"/>
    </w:rPr>
  </w:style>
  <w:style w:type="paragraph" w:customStyle="1" w:styleId="337">
    <w:name w:val="xl1076"/>
    <w:basedOn w:val="1"/>
    <w:qFormat/>
    <w:uiPriority w:val="0"/>
    <w:pPr>
      <w:widowControl/>
      <w:pBdr>
        <w:top w:val="single" w:color="auto" w:sz="4" w:space="0"/>
        <w:bottom w:val="single" w:color="auto" w:sz="4" w:space="0"/>
      </w:pBdr>
      <w:spacing w:before="100" w:beforeAutospacing="1" w:after="100" w:afterAutospacing="1"/>
      <w:jc w:val="center"/>
    </w:pPr>
    <w:rPr>
      <w:rFonts w:ascii="Arial" w:hAnsi="Arial" w:cs="Arial"/>
      <w:b/>
      <w:bCs/>
      <w:kern w:val="0"/>
      <w:sz w:val="22"/>
      <w:szCs w:val="22"/>
    </w:rPr>
  </w:style>
  <w:style w:type="paragraph" w:customStyle="1" w:styleId="338">
    <w:name w:val="para"/>
    <w:basedOn w:val="1"/>
    <w:qFormat/>
    <w:uiPriority w:val="0"/>
    <w:pPr>
      <w:widowControl/>
      <w:spacing w:before="100" w:beforeAutospacing="1" w:after="100" w:afterAutospacing="1"/>
      <w:jc w:val="left"/>
    </w:pPr>
    <w:rPr>
      <w:rFonts w:ascii="Arial" w:hAnsi="Arial" w:cs="Arial"/>
      <w:kern w:val="0"/>
      <w:sz w:val="18"/>
      <w:szCs w:val="18"/>
    </w:rPr>
  </w:style>
  <w:style w:type="paragraph" w:customStyle="1" w:styleId="339">
    <w:name w:val="Char"/>
    <w:basedOn w:val="19"/>
    <w:qFormat/>
    <w:uiPriority w:val="0"/>
    <w:rPr>
      <w:rFonts w:ascii="Tahoma" w:hAnsi="Tahoma"/>
      <w:sz w:val="24"/>
      <w:szCs w:val="24"/>
    </w:rPr>
  </w:style>
  <w:style w:type="paragraph" w:customStyle="1" w:styleId="340">
    <w:name w:val="xl10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2"/>
      <w:szCs w:val="22"/>
    </w:rPr>
  </w:style>
  <w:style w:type="paragraph" w:customStyle="1" w:styleId="341">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342">
    <w:name w:val="样式 标题 1H1Normal + Font: HelveticaBoldSpace Before 12 ptNot ..."/>
    <w:basedOn w:val="3"/>
    <w:next w:val="3"/>
    <w:qFormat/>
    <w:uiPriority w:val="0"/>
    <w:pPr>
      <w:spacing w:before="100" w:beforeAutospacing="1" w:after="100" w:afterAutospacing="1" w:line="0" w:lineRule="atLeast"/>
    </w:pPr>
    <w:rPr>
      <w:rFonts w:ascii="黑体" w:hAnsi="黑体" w:eastAsia="黑体"/>
      <w:b w:val="0"/>
      <w:sz w:val="28"/>
      <w:szCs w:val="44"/>
    </w:rPr>
  </w:style>
  <w:style w:type="paragraph" w:customStyle="1" w:styleId="343">
    <w:name w:val="表身（左）"/>
    <w:qFormat/>
    <w:uiPriority w:val="0"/>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344">
    <w:name w:val="font1"/>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345">
    <w:name w:val="table_1stline"/>
    <w:basedOn w:val="1"/>
    <w:qFormat/>
    <w:uiPriority w:val="0"/>
    <w:pPr>
      <w:widowControl/>
      <w:spacing w:before="120"/>
      <w:jc w:val="left"/>
    </w:pPr>
    <w:rPr>
      <w:bCs/>
      <w:kern w:val="0"/>
      <w:sz w:val="20"/>
      <w:szCs w:val="20"/>
      <w:lang w:val="de-DE" w:eastAsia="de-DE"/>
    </w:rPr>
  </w:style>
  <w:style w:type="paragraph" w:customStyle="1" w:styleId="346">
    <w:name w:val="SANGFOR_6_1级编号"/>
    <w:basedOn w:val="347"/>
    <w:qFormat/>
    <w:uiPriority w:val="0"/>
    <w:pPr>
      <w:numPr>
        <w:ilvl w:val="0"/>
        <w:numId w:val="10"/>
      </w:numPr>
      <w:tabs>
        <w:tab w:val="left" w:pos="420"/>
      </w:tabs>
      <w:ind w:firstLine="0" w:firstLineChars="0"/>
    </w:pPr>
  </w:style>
  <w:style w:type="paragraph" w:customStyle="1" w:styleId="347">
    <w:name w:val="SANGFOR_6_正文"/>
    <w:basedOn w:val="1"/>
    <w:qFormat/>
    <w:uiPriority w:val="0"/>
    <w:pPr>
      <w:spacing w:line="360" w:lineRule="auto"/>
      <w:ind w:right="210" w:firstLine="420" w:firstLineChars="200"/>
    </w:pPr>
    <w:rPr>
      <w:szCs w:val="24"/>
    </w:rPr>
  </w:style>
  <w:style w:type="paragraph" w:customStyle="1" w:styleId="348">
    <w:name w:val="Char Char2 Char Char Char Char Char Char Char"/>
    <w:basedOn w:val="1"/>
    <w:qFormat/>
    <w:uiPriority w:val="0"/>
    <w:rPr>
      <w:rFonts w:ascii="Tahoma" w:hAnsi="Tahoma"/>
      <w:sz w:val="24"/>
      <w:szCs w:val="20"/>
    </w:rPr>
  </w:style>
  <w:style w:type="paragraph" w:customStyle="1" w:styleId="349">
    <w:name w:val="xl82"/>
    <w:basedOn w:val="1"/>
    <w:qFormat/>
    <w:uiPriority w:val="0"/>
    <w:pPr>
      <w:widowControl/>
      <w:spacing w:before="100" w:beforeAutospacing="1" w:after="100" w:afterAutospacing="1"/>
      <w:jc w:val="center"/>
      <w:textAlignment w:val="center"/>
    </w:pPr>
    <w:rPr>
      <w:kern w:val="0"/>
      <w:sz w:val="20"/>
      <w:szCs w:val="20"/>
    </w:rPr>
  </w:style>
  <w:style w:type="paragraph" w:customStyle="1" w:styleId="350">
    <w:name w:val="图样式"/>
    <w:basedOn w:val="1"/>
    <w:qFormat/>
    <w:uiPriority w:val="0"/>
    <w:pPr>
      <w:keepNext/>
      <w:widowControl/>
      <w:autoSpaceDE w:val="0"/>
      <w:autoSpaceDN w:val="0"/>
      <w:adjustRightInd w:val="0"/>
      <w:spacing w:before="80" w:after="80" w:line="360" w:lineRule="auto"/>
      <w:jc w:val="center"/>
    </w:pPr>
    <w:rPr>
      <w:kern w:val="0"/>
      <w:szCs w:val="20"/>
    </w:rPr>
  </w:style>
  <w:style w:type="paragraph" w:customStyle="1" w:styleId="351">
    <w:name w:val="table_lines"/>
    <w:basedOn w:val="1"/>
    <w:qFormat/>
    <w:uiPriority w:val="0"/>
    <w:pPr>
      <w:widowControl/>
      <w:jc w:val="left"/>
    </w:pPr>
    <w:rPr>
      <w:kern w:val="0"/>
      <w:sz w:val="20"/>
      <w:szCs w:val="20"/>
      <w:lang w:val="de-DE" w:eastAsia="de-DE"/>
    </w:rPr>
  </w:style>
  <w:style w:type="paragraph" w:customStyle="1" w:styleId="352">
    <w:name w:val="xl14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353">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54">
    <w:name w:val="Char Char Char Char"/>
    <w:basedOn w:val="19"/>
    <w:qFormat/>
    <w:uiPriority w:val="0"/>
    <w:pPr>
      <w:adjustRightInd w:val="0"/>
      <w:snapToGrid w:val="0"/>
      <w:spacing w:line="360" w:lineRule="auto"/>
    </w:pPr>
    <w:rPr>
      <w:rFonts w:ascii="Tahoma" w:hAnsi="Tahoma"/>
      <w:sz w:val="24"/>
      <w:szCs w:val="24"/>
    </w:rPr>
  </w:style>
  <w:style w:type="paragraph" w:customStyle="1" w:styleId="355">
    <w:name w:val="表格文字"/>
    <w:next w:val="1"/>
    <w:qFormat/>
    <w:uiPriority w:val="0"/>
    <w:rPr>
      <w:rFonts w:ascii="Times New Roman" w:hAnsi="Times New Roman" w:eastAsia="宋体" w:cs="Times New Roman"/>
      <w:sz w:val="21"/>
      <w:lang w:val="en-US" w:eastAsia="zh-CN" w:bidi="ar-SA"/>
    </w:rPr>
  </w:style>
  <w:style w:type="paragraph" w:customStyle="1" w:styleId="356">
    <w:name w:val="xl10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kern w:val="0"/>
      <w:sz w:val="22"/>
      <w:szCs w:val="22"/>
    </w:rPr>
  </w:style>
  <w:style w:type="paragraph" w:customStyle="1" w:styleId="357">
    <w:name w:val="段落"/>
    <w:basedOn w:val="1"/>
    <w:qFormat/>
    <w:uiPriority w:val="0"/>
    <w:pPr>
      <w:spacing w:before="120" w:after="120" w:line="0" w:lineRule="atLeast"/>
      <w:ind w:firstLine="567"/>
    </w:pPr>
    <w:rPr>
      <w:sz w:val="28"/>
      <w:szCs w:val="20"/>
    </w:rPr>
  </w:style>
  <w:style w:type="paragraph" w:customStyle="1" w:styleId="358">
    <w:name w:val="font14"/>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359">
    <w:name w:val="正文内容"/>
    <w:basedOn w:val="1"/>
    <w:qFormat/>
    <w:uiPriority w:val="0"/>
    <w:pPr>
      <w:spacing w:line="520" w:lineRule="exact"/>
      <w:ind w:firstLine="200" w:firstLineChars="200"/>
    </w:pPr>
    <w:rPr>
      <w:rFonts w:ascii="方正仿宋简体" w:eastAsia="方正仿宋简体"/>
      <w:sz w:val="28"/>
      <w:szCs w:val="24"/>
    </w:rPr>
  </w:style>
  <w:style w:type="paragraph" w:customStyle="1" w:styleId="360">
    <w:name w:val="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61">
    <w:name w:val="xl10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2"/>
      <w:szCs w:val="22"/>
    </w:rPr>
  </w:style>
  <w:style w:type="paragraph" w:customStyle="1" w:styleId="362">
    <w:name w:val="_Style 225"/>
    <w:next w:val="1"/>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63">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64">
    <w:name w:val="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65">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366">
    <w:name w:val="正文，首行缩进:"/>
    <w:basedOn w:val="1"/>
    <w:qFormat/>
    <w:uiPriority w:val="0"/>
    <w:pPr>
      <w:spacing w:line="360" w:lineRule="auto"/>
      <w:ind w:firstLine="480" w:firstLineChars="200"/>
      <w:jc w:val="left"/>
    </w:pPr>
    <w:rPr>
      <w:rFonts w:ascii="仿宋_GB2312" w:hAnsi="Arial" w:eastAsia="仿宋_GB2312"/>
      <w:kern w:val="0"/>
      <w:sz w:val="24"/>
      <w:szCs w:val="20"/>
    </w:rPr>
  </w:style>
  <w:style w:type="paragraph" w:customStyle="1" w:styleId="367">
    <w:name w:val="xl10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2"/>
      <w:szCs w:val="22"/>
    </w:rPr>
  </w:style>
  <w:style w:type="paragraph" w:customStyle="1" w:styleId="368">
    <w:name w:val="Char Char Char Char1"/>
    <w:basedOn w:val="19"/>
    <w:qFormat/>
    <w:uiPriority w:val="0"/>
    <w:pPr>
      <w:adjustRightInd w:val="0"/>
      <w:snapToGrid w:val="0"/>
      <w:spacing w:line="360" w:lineRule="auto"/>
    </w:pPr>
    <w:rPr>
      <w:rFonts w:ascii="Tahoma" w:hAnsi="Tahoma"/>
      <w:sz w:val="24"/>
      <w:szCs w:val="24"/>
    </w:rPr>
  </w:style>
  <w:style w:type="paragraph" w:customStyle="1" w:styleId="369">
    <w:name w:val="font1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70">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color w:val="000000"/>
      <w:kern w:val="0"/>
      <w:sz w:val="20"/>
      <w:szCs w:val="20"/>
    </w:rPr>
  </w:style>
  <w:style w:type="paragraph" w:customStyle="1" w:styleId="371">
    <w:name w:val="duc_title"/>
    <w:basedOn w:val="1"/>
    <w:qFormat/>
    <w:uiPriority w:val="0"/>
    <w:pPr>
      <w:widowControl/>
      <w:spacing w:before="100" w:beforeAutospacing="1" w:after="100" w:afterAutospacing="1" w:line="300" w:lineRule="atLeast"/>
      <w:jc w:val="left"/>
    </w:pPr>
    <w:rPr>
      <w:rFonts w:ascii="宋体" w:hAnsi="宋体" w:cs="宋体"/>
      <w:kern w:val="0"/>
      <w:sz w:val="18"/>
      <w:szCs w:val="18"/>
    </w:rPr>
  </w:style>
  <w:style w:type="paragraph" w:customStyle="1" w:styleId="372">
    <w:name w:val="xl126"/>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73">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374">
    <w:name w:val="figure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75">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76">
    <w:name w:val="xl10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2"/>
      <w:szCs w:val="22"/>
    </w:rPr>
  </w:style>
  <w:style w:type="paragraph" w:customStyle="1" w:styleId="377">
    <w:name w:val="font16"/>
    <w:basedOn w:val="1"/>
    <w:qFormat/>
    <w:uiPriority w:val="0"/>
    <w:pPr>
      <w:widowControl/>
      <w:spacing w:before="100" w:beforeAutospacing="1" w:after="100" w:afterAutospacing="1"/>
      <w:jc w:val="left"/>
    </w:pPr>
    <w:rPr>
      <w:kern w:val="0"/>
      <w:sz w:val="20"/>
      <w:szCs w:val="20"/>
    </w:rPr>
  </w:style>
  <w:style w:type="paragraph" w:customStyle="1" w:styleId="378">
    <w:name w:val="figuredescription"/>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79">
    <w:name w:val="框下空行"/>
    <w:basedOn w:val="380"/>
    <w:next w:val="380"/>
    <w:qFormat/>
    <w:uiPriority w:val="0"/>
    <w:pPr>
      <w:spacing w:before="0" w:after="0" w:line="240" w:lineRule="exact"/>
    </w:pPr>
  </w:style>
  <w:style w:type="paragraph" w:customStyle="1" w:styleId="380">
    <w:name w:val="正文 1"/>
    <w:basedOn w:val="1"/>
    <w:qFormat/>
    <w:uiPriority w:val="0"/>
    <w:pPr>
      <w:widowControl/>
      <w:adjustRightInd w:val="0"/>
      <w:snapToGrid w:val="0"/>
      <w:spacing w:before="80" w:after="80" w:line="360" w:lineRule="auto"/>
      <w:ind w:left="1418"/>
    </w:pPr>
    <w:rPr>
      <w:szCs w:val="20"/>
    </w:rPr>
  </w:style>
  <w:style w:type="paragraph" w:customStyle="1" w:styleId="381">
    <w:name w:val="xl1074"/>
    <w:basedOn w:val="1"/>
    <w:qFormat/>
    <w:uiPriority w:val="0"/>
    <w:pPr>
      <w:widowControl/>
      <w:shd w:val="clear" w:color="000000" w:fill="FFFFFF"/>
      <w:spacing w:before="100" w:beforeAutospacing="1" w:after="100" w:afterAutospacing="1"/>
      <w:jc w:val="center"/>
    </w:pPr>
    <w:rPr>
      <w:rFonts w:ascii="Arial" w:hAnsi="Arial" w:cs="Arial"/>
      <w:kern w:val="0"/>
      <w:sz w:val="22"/>
      <w:szCs w:val="22"/>
    </w:rPr>
  </w:style>
  <w:style w:type="paragraph" w:customStyle="1" w:styleId="382">
    <w:name w:val="ColumnHead_Stibo_Grayed"/>
    <w:basedOn w:val="1"/>
    <w:qFormat/>
    <w:uiPriority w:val="0"/>
    <w:pPr>
      <w:widowControl/>
      <w:jc w:val="left"/>
    </w:pPr>
    <w:rPr>
      <w:rFonts w:ascii="Helvetica" w:hAnsi="Helvetica"/>
      <w:b/>
      <w:color w:val="999999"/>
      <w:kern w:val="0"/>
      <w:sz w:val="20"/>
      <w:szCs w:val="24"/>
      <w:lang w:eastAsia="en-US"/>
    </w:rPr>
  </w:style>
  <w:style w:type="paragraph" w:customStyle="1" w:styleId="383">
    <w:name w:val="Char2"/>
    <w:basedOn w:val="1"/>
    <w:qFormat/>
    <w:uiPriority w:val="0"/>
    <w:pPr>
      <w:tabs>
        <w:tab w:val="left" w:pos="360"/>
      </w:tabs>
      <w:ind w:firstLine="200" w:firstLineChars="200"/>
    </w:pPr>
    <w:rPr>
      <w:sz w:val="28"/>
      <w:szCs w:val="30"/>
    </w:rPr>
  </w:style>
  <w:style w:type="paragraph" w:customStyle="1" w:styleId="384">
    <w:name w:val="TextHead1_Stibo_Grayed"/>
    <w:basedOn w:val="1"/>
    <w:qFormat/>
    <w:uiPriority w:val="0"/>
    <w:pPr>
      <w:widowControl/>
      <w:jc w:val="left"/>
    </w:pPr>
    <w:rPr>
      <w:rFonts w:ascii="Helvetica" w:hAnsi="Helvetica"/>
      <w:b/>
      <w:color w:val="999999"/>
      <w:kern w:val="0"/>
      <w:sz w:val="24"/>
      <w:szCs w:val="24"/>
      <w:lang w:eastAsia="en-US"/>
    </w:rPr>
  </w:style>
  <w:style w:type="paragraph" w:customStyle="1" w:styleId="385">
    <w:name w:val="xl112"/>
    <w:basedOn w:val="1"/>
    <w:qFormat/>
    <w:uiPriority w:val="0"/>
    <w:pPr>
      <w:widowControl/>
      <w:spacing w:before="100" w:beforeAutospacing="1" w:after="100" w:afterAutospacing="1"/>
      <w:jc w:val="center"/>
      <w:textAlignment w:val="center"/>
    </w:pPr>
    <w:rPr>
      <w:rFonts w:ascii="宋体" w:hAnsi="宋体" w:cs="宋体"/>
      <w:color w:val="000000"/>
      <w:kern w:val="0"/>
      <w:sz w:val="20"/>
      <w:szCs w:val="20"/>
    </w:rPr>
  </w:style>
  <w:style w:type="paragraph" w:customStyle="1" w:styleId="386">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387">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388">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389">
    <w:name w:val="xl10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390">
    <w:name w:val="bcgg"/>
    <w:basedOn w:val="1"/>
    <w:qFormat/>
    <w:uiPriority w:val="0"/>
    <w:pPr>
      <w:widowControl/>
      <w:spacing w:before="100" w:beforeAutospacing="1" w:after="100" w:afterAutospacing="1" w:line="300" w:lineRule="atLeast"/>
      <w:jc w:val="left"/>
    </w:pPr>
    <w:rPr>
      <w:rFonts w:ascii="ˎ̥" w:hAnsi="ˎ̥"/>
      <w:color w:val="323433"/>
      <w:kern w:val="0"/>
      <w:sz w:val="18"/>
      <w:szCs w:val="20"/>
    </w:rPr>
  </w:style>
  <w:style w:type="paragraph" w:customStyle="1" w:styleId="391">
    <w:name w:val="文档正文"/>
    <w:basedOn w:val="1"/>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392">
    <w:name w:val="nei"/>
    <w:basedOn w:val="1"/>
    <w:qFormat/>
    <w:uiPriority w:val="0"/>
    <w:pPr>
      <w:widowControl/>
      <w:spacing w:before="100" w:beforeAutospacing="1" w:after="100" w:afterAutospacing="1" w:line="300" w:lineRule="atLeast"/>
      <w:jc w:val="left"/>
    </w:pPr>
    <w:rPr>
      <w:rFonts w:ascii="宋体" w:hAnsi="宋体" w:cs="宋体"/>
      <w:kern w:val="0"/>
      <w:sz w:val="18"/>
      <w:szCs w:val="18"/>
    </w:rPr>
  </w:style>
  <w:style w:type="paragraph" w:customStyle="1" w:styleId="39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18"/>
      <w:szCs w:val="18"/>
    </w:rPr>
  </w:style>
  <w:style w:type="paragraph" w:customStyle="1" w:styleId="39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95">
    <w:name w:val="titletext6"/>
    <w:basedOn w:val="1"/>
    <w:qFormat/>
    <w:uiPriority w:val="0"/>
    <w:pPr>
      <w:widowControl/>
      <w:spacing w:before="120" w:after="100" w:afterAutospacing="1" w:line="450" w:lineRule="atLeast"/>
      <w:jc w:val="left"/>
    </w:pPr>
    <w:rPr>
      <w:rFonts w:ascii="宋体" w:hAnsi="宋体" w:cs="宋体"/>
      <w:color w:val="C50B1E"/>
      <w:kern w:val="0"/>
      <w:sz w:val="24"/>
      <w:szCs w:val="24"/>
    </w:rPr>
  </w:style>
  <w:style w:type="paragraph" w:customStyle="1" w:styleId="396">
    <w:name w:val="Char Char Char"/>
    <w:basedOn w:val="1"/>
    <w:qFormat/>
    <w:uiPriority w:val="0"/>
    <w:rPr>
      <w:rFonts w:ascii="Arial" w:hAnsi="Arial" w:cs="Arial"/>
      <w:szCs w:val="24"/>
    </w:rPr>
  </w:style>
  <w:style w:type="paragraph" w:customStyle="1" w:styleId="397">
    <w:name w:val="itemlistintab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98">
    <w:name w:val="itemlis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99">
    <w:name w:val="a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00">
    <w:name w:val="figuredescription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01">
    <w:name w:val="figuretext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02">
    <w:name w:val="TableBulletStyle1_Stibo_Grayed"/>
    <w:basedOn w:val="403"/>
    <w:next w:val="405"/>
    <w:qFormat/>
    <w:uiPriority w:val="0"/>
    <w:pPr>
      <w:tabs>
        <w:tab w:val="left" w:pos="360"/>
        <w:tab w:val="left" w:pos="720"/>
      </w:tabs>
    </w:pPr>
    <w:rPr>
      <w:color w:val="999999"/>
      <w:szCs w:val="20"/>
    </w:rPr>
  </w:style>
  <w:style w:type="paragraph" w:customStyle="1" w:styleId="403">
    <w:name w:val="TableBulletStyle1"/>
    <w:next w:val="404"/>
    <w:qFormat/>
    <w:uiPriority w:val="0"/>
    <w:pPr>
      <w:keepNext/>
      <w:tabs>
        <w:tab w:val="left" w:pos="360"/>
        <w:tab w:val="left" w:pos="720"/>
      </w:tabs>
    </w:pPr>
    <w:rPr>
      <w:rFonts w:ascii="Helvetica" w:hAnsi="Helvetica" w:eastAsia="宋体" w:cs="Times New Roman"/>
      <w:szCs w:val="24"/>
      <w:lang w:val="en-GB" w:eastAsia="en-US" w:bidi="ar-SA"/>
    </w:rPr>
  </w:style>
  <w:style w:type="paragraph" w:customStyle="1" w:styleId="404">
    <w:name w:val="TableBulletStyle1_NoBullet"/>
    <w:next w:val="403"/>
    <w:qFormat/>
    <w:uiPriority w:val="0"/>
    <w:pPr>
      <w:tabs>
        <w:tab w:val="left" w:pos="720"/>
      </w:tabs>
      <w:ind w:left="720"/>
    </w:pPr>
    <w:rPr>
      <w:rFonts w:ascii="Helvetica" w:hAnsi="Helvetica" w:eastAsia="宋体" w:cs="Times New Roman"/>
      <w:szCs w:val="2"/>
      <w:lang w:val="en-US" w:eastAsia="en-US" w:bidi="ar-SA"/>
    </w:rPr>
  </w:style>
  <w:style w:type="paragraph" w:customStyle="1" w:styleId="405">
    <w:name w:val="TableBulletStyle1_NB_Stibo_Grayed"/>
    <w:basedOn w:val="404"/>
    <w:next w:val="402"/>
    <w:qFormat/>
    <w:uiPriority w:val="0"/>
    <w:rPr>
      <w:color w:val="999999"/>
      <w:szCs w:val="20"/>
    </w:rPr>
  </w:style>
  <w:style w:type="paragraph" w:customStyle="1" w:styleId="406">
    <w:name w:val="图形文字"/>
    <w:next w:val="1"/>
    <w:qFormat/>
    <w:uiPriority w:val="0"/>
    <w:pPr>
      <w:jc w:val="center"/>
    </w:pPr>
    <w:rPr>
      <w:rFonts w:ascii="Times New Roman" w:hAnsi="Times New Roman" w:eastAsia="宋体" w:cs="Times New Roman"/>
      <w:color w:val="000000"/>
      <w:sz w:val="24"/>
      <w:lang w:val="en-US" w:eastAsia="zh-CN" w:bidi="ar-SA"/>
    </w:rPr>
  </w:style>
  <w:style w:type="paragraph" w:customStyle="1" w:styleId="407">
    <w:name w:val="xl1060"/>
    <w:basedOn w:val="1"/>
    <w:qFormat/>
    <w:uiPriority w:val="0"/>
    <w:pPr>
      <w:widowControl/>
      <w:shd w:val="clear" w:color="000000" w:fill="FFFFFF"/>
      <w:spacing w:before="100" w:beforeAutospacing="1" w:after="100" w:afterAutospacing="1"/>
      <w:jc w:val="left"/>
    </w:pPr>
    <w:rPr>
      <w:rFonts w:ascii="宋体" w:hAnsi="宋体" w:cs="宋体"/>
      <w:kern w:val="0"/>
      <w:sz w:val="22"/>
      <w:szCs w:val="22"/>
    </w:rPr>
  </w:style>
  <w:style w:type="paragraph" w:customStyle="1" w:styleId="408">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409">
    <w:name w:val="缺省文本"/>
    <w:basedOn w:val="1"/>
    <w:qFormat/>
    <w:uiPriority w:val="0"/>
    <w:pPr>
      <w:autoSpaceDE w:val="0"/>
      <w:autoSpaceDN w:val="0"/>
      <w:adjustRightInd w:val="0"/>
      <w:jc w:val="left"/>
    </w:pPr>
    <w:rPr>
      <w:kern w:val="0"/>
      <w:sz w:val="24"/>
      <w:szCs w:val="24"/>
    </w:rPr>
  </w:style>
  <w:style w:type="paragraph" w:customStyle="1" w:styleId="410">
    <w:name w:val="Figure"/>
    <w:basedOn w:val="1"/>
    <w:next w:val="97"/>
    <w:qFormat/>
    <w:uiPriority w:val="0"/>
    <w:pPr>
      <w:keepNext/>
      <w:widowControl/>
      <w:snapToGrid w:val="0"/>
      <w:spacing w:before="80" w:after="80" w:line="300" w:lineRule="auto"/>
      <w:ind w:left="1134"/>
      <w:jc w:val="center"/>
    </w:pPr>
    <w:rPr>
      <w:rFonts w:ascii="Arial" w:hAnsi="Arial" w:cs="Arial"/>
      <w:kern w:val="0"/>
    </w:rPr>
  </w:style>
  <w:style w:type="paragraph" w:customStyle="1" w:styleId="411">
    <w:name w:val="xl10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412">
    <w:name w:val="xl110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22"/>
      <w:szCs w:val="22"/>
    </w:rPr>
  </w:style>
  <w:style w:type="paragraph" w:customStyle="1" w:styleId="413">
    <w:name w:val="文字"/>
    <w:basedOn w:val="1"/>
    <w:qFormat/>
    <w:uiPriority w:val="0"/>
    <w:pPr>
      <w:tabs>
        <w:tab w:val="left" w:pos="8520"/>
      </w:tabs>
      <w:spacing w:line="312" w:lineRule="auto"/>
      <w:ind w:right="-210" w:firstLine="556"/>
    </w:pPr>
    <w:rPr>
      <w:rFonts w:ascii="宋体" w:hAnsi="宋体"/>
      <w:sz w:val="28"/>
      <w:szCs w:val="20"/>
    </w:rPr>
  </w:style>
  <w:style w:type="paragraph" w:customStyle="1" w:styleId="414">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415">
    <w:name w:val="xl1063"/>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Arial" w:hAnsi="Arial" w:cs="Arial"/>
      <w:kern w:val="0"/>
      <w:sz w:val="22"/>
      <w:szCs w:val="22"/>
    </w:rPr>
  </w:style>
  <w:style w:type="paragraph" w:customStyle="1" w:styleId="416">
    <w:name w:val="xl1101"/>
    <w:basedOn w:val="1"/>
    <w:qFormat/>
    <w:uiPriority w:val="0"/>
    <w:pPr>
      <w:widowControl/>
      <w:pBdr>
        <w:bottom w:val="single" w:color="auto" w:sz="4" w:space="0"/>
      </w:pBdr>
      <w:shd w:val="clear" w:color="000000" w:fill="FFFFFF"/>
      <w:spacing w:before="100" w:beforeAutospacing="1" w:after="100" w:afterAutospacing="1"/>
      <w:jc w:val="center"/>
    </w:pPr>
    <w:rPr>
      <w:rFonts w:ascii="宋体" w:hAnsi="宋体" w:cs="宋体"/>
      <w:b/>
      <w:bCs/>
      <w:kern w:val="0"/>
      <w:sz w:val="36"/>
      <w:szCs w:val="36"/>
    </w:rPr>
  </w:style>
  <w:style w:type="paragraph" w:customStyle="1" w:styleId="417">
    <w:name w:val="xl1075"/>
    <w:basedOn w:val="1"/>
    <w:qFormat/>
    <w:uiPriority w:val="0"/>
    <w:pPr>
      <w:widowControl/>
      <w:shd w:val="clear" w:color="000000" w:fill="FFFFFF"/>
      <w:spacing w:before="100" w:beforeAutospacing="1" w:after="100" w:afterAutospacing="1"/>
      <w:jc w:val="center"/>
    </w:pPr>
    <w:rPr>
      <w:rFonts w:ascii="Arial" w:hAnsi="Arial" w:cs="Arial"/>
      <w:kern w:val="0"/>
      <w:sz w:val="22"/>
      <w:szCs w:val="22"/>
    </w:rPr>
  </w:style>
  <w:style w:type="paragraph" w:customStyle="1" w:styleId="418">
    <w:name w:val="xl1064"/>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Arial" w:hAnsi="Arial" w:cs="Arial"/>
      <w:kern w:val="0"/>
      <w:sz w:val="22"/>
      <w:szCs w:val="22"/>
    </w:rPr>
  </w:style>
  <w:style w:type="paragraph" w:customStyle="1" w:styleId="41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420">
    <w:name w:val="xl106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2"/>
      <w:szCs w:val="22"/>
    </w:rPr>
  </w:style>
  <w:style w:type="paragraph" w:customStyle="1" w:styleId="421">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422">
    <w:name w:val="样式17"/>
    <w:basedOn w:val="17"/>
    <w:qFormat/>
    <w:uiPriority w:val="0"/>
    <w:pPr>
      <w:widowControl/>
      <w:tabs>
        <w:tab w:val="left" w:pos="2000"/>
      </w:tabs>
      <w:spacing w:before="120" w:after="360"/>
      <w:ind w:left="840" w:hanging="420"/>
      <w:jc w:val="center"/>
    </w:pPr>
    <w:rPr>
      <w:rFonts w:ascii="Arial" w:hAnsi="Arial" w:eastAsia="宋体"/>
      <w:bCs/>
      <w:kern w:val="0"/>
      <w:sz w:val="18"/>
      <w:lang w:eastAsia="en-US"/>
    </w:rPr>
  </w:style>
  <w:style w:type="paragraph" w:customStyle="1" w:styleId="423">
    <w:name w:val="normal bullet"/>
    <w:basedOn w:val="1"/>
    <w:qFormat/>
    <w:uiPriority w:val="0"/>
    <w:pPr>
      <w:tabs>
        <w:tab w:val="left" w:pos="5656"/>
      </w:tabs>
      <w:spacing w:before="100" w:beforeAutospacing="1" w:after="100" w:afterAutospacing="1"/>
    </w:pPr>
    <w:rPr>
      <w:sz w:val="24"/>
      <w:szCs w:val="24"/>
    </w:rPr>
  </w:style>
  <w:style w:type="paragraph" w:customStyle="1" w:styleId="424">
    <w:name w:val="ÕýÎÄ 1"/>
    <w:basedOn w:val="1"/>
    <w:qFormat/>
    <w:uiPriority w:val="0"/>
    <w:pPr>
      <w:widowControl/>
      <w:overflowPunct w:val="0"/>
      <w:autoSpaceDE w:val="0"/>
      <w:autoSpaceDN w:val="0"/>
      <w:adjustRightInd w:val="0"/>
      <w:spacing w:before="80" w:after="80" w:line="360" w:lineRule="auto"/>
      <w:ind w:left="1417"/>
      <w:textAlignment w:val="baseline"/>
    </w:pPr>
    <w:rPr>
      <w:kern w:val="0"/>
      <w:szCs w:val="20"/>
    </w:rPr>
  </w:style>
  <w:style w:type="paragraph" w:customStyle="1" w:styleId="425">
    <w:name w:val="tabletext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26">
    <w:name w:val="正文（首行不缩进）"/>
    <w:basedOn w:val="1"/>
    <w:qFormat/>
    <w:uiPriority w:val="0"/>
    <w:pPr>
      <w:autoSpaceDE w:val="0"/>
      <w:autoSpaceDN w:val="0"/>
      <w:adjustRightInd w:val="0"/>
      <w:spacing w:line="360" w:lineRule="auto"/>
      <w:jc w:val="left"/>
    </w:pPr>
    <w:rPr>
      <w:kern w:val="0"/>
      <w:szCs w:val="20"/>
    </w:rPr>
  </w:style>
  <w:style w:type="paragraph" w:customStyle="1" w:styleId="427">
    <w:name w:val="表格表头"/>
    <w:basedOn w:val="428"/>
    <w:next w:val="428"/>
    <w:qFormat/>
    <w:uiPriority w:val="0"/>
    <w:pPr>
      <w:tabs>
        <w:tab w:val="left" w:pos="420"/>
      </w:tabs>
    </w:pPr>
    <w:rPr>
      <w:b/>
    </w:rPr>
  </w:style>
  <w:style w:type="paragraph" w:customStyle="1" w:styleId="428">
    <w:name w:val="表格正文"/>
    <w:basedOn w:val="1"/>
    <w:qFormat/>
    <w:uiPriority w:val="0"/>
    <w:pPr>
      <w:tabs>
        <w:tab w:val="left" w:pos="420"/>
      </w:tabs>
      <w:spacing w:before="60" w:after="60"/>
    </w:pPr>
    <w:rPr>
      <w:szCs w:val="20"/>
    </w:rPr>
  </w:style>
  <w:style w:type="paragraph" w:customStyle="1" w:styleId="429">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30">
    <w:name w:val="xl10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431">
    <w:name w:val="a4"/>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32">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33">
    <w:name w:val="Char1 Char Char Char Char Char Char"/>
    <w:basedOn w:val="1"/>
    <w:qFormat/>
    <w:uiPriority w:val="0"/>
    <w:pPr>
      <w:spacing w:line="360" w:lineRule="auto"/>
    </w:pPr>
    <w:rPr>
      <w:rFonts w:ascii="Tahoma" w:hAnsi="Tahoma"/>
      <w:sz w:val="24"/>
      <w:szCs w:val="20"/>
    </w:rPr>
  </w:style>
  <w:style w:type="paragraph" w:customStyle="1" w:styleId="434">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435">
    <w:name w:val="xl1072"/>
    <w:basedOn w:val="1"/>
    <w:qFormat/>
    <w:uiPriority w:val="0"/>
    <w:pPr>
      <w:widowControl/>
      <w:shd w:val="clear" w:color="000000" w:fill="FFFFFF"/>
      <w:spacing w:before="100" w:beforeAutospacing="1" w:after="100" w:afterAutospacing="1"/>
      <w:jc w:val="left"/>
    </w:pPr>
    <w:rPr>
      <w:rFonts w:ascii="Arial" w:hAnsi="Arial" w:cs="Arial"/>
      <w:kern w:val="0"/>
      <w:sz w:val="22"/>
      <w:szCs w:val="22"/>
    </w:rPr>
  </w:style>
  <w:style w:type="paragraph" w:customStyle="1" w:styleId="436">
    <w:name w:val="图号"/>
    <w:basedOn w:val="1"/>
    <w:qFormat/>
    <w:uiPriority w:val="0"/>
    <w:pPr>
      <w:numPr>
        <w:ilvl w:val="7"/>
        <w:numId w:val="8"/>
      </w:numPr>
      <w:autoSpaceDE w:val="0"/>
      <w:autoSpaceDN w:val="0"/>
      <w:adjustRightInd w:val="0"/>
      <w:spacing w:before="105" w:line="360" w:lineRule="auto"/>
      <w:jc w:val="center"/>
    </w:pPr>
    <w:rPr>
      <w:rFonts w:ascii="Arial" w:hAnsi="Arial"/>
      <w:kern w:val="0"/>
      <w:sz w:val="18"/>
      <w:szCs w:val="18"/>
    </w:rPr>
  </w:style>
  <w:style w:type="paragraph" w:customStyle="1" w:styleId="437">
    <w:name w:val="SFClearBullets"/>
    <w:qFormat/>
    <w:uiPriority w:val="0"/>
    <w:pPr>
      <w:tabs>
        <w:tab w:val="left" w:pos="360"/>
        <w:tab w:val="left" w:pos="480"/>
      </w:tabs>
    </w:pPr>
    <w:rPr>
      <w:rFonts w:ascii="Helvetica" w:hAnsi="Helvetica" w:eastAsia="宋体" w:cs="Times New Roman"/>
      <w:szCs w:val="24"/>
      <w:lang w:val="en-US" w:eastAsia="en-US" w:bidi="ar-SA"/>
    </w:rPr>
  </w:style>
  <w:style w:type="paragraph" w:customStyle="1" w:styleId="438">
    <w:name w:val="符号列表"/>
    <w:basedOn w:val="1"/>
    <w:qFormat/>
    <w:uiPriority w:val="0"/>
    <w:pPr>
      <w:widowControl/>
      <w:tabs>
        <w:tab w:val="left" w:pos="810"/>
        <w:tab w:val="left" w:pos="964"/>
      </w:tabs>
      <w:snapToGrid w:val="0"/>
      <w:spacing w:line="440" w:lineRule="exact"/>
      <w:ind w:left="810" w:hanging="330"/>
      <w:jc w:val="left"/>
    </w:pPr>
    <w:rPr>
      <w:color w:val="000000"/>
      <w:sz w:val="24"/>
      <w:szCs w:val="24"/>
    </w:rPr>
  </w:style>
  <w:style w:type="paragraph" w:customStyle="1" w:styleId="439">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440">
    <w:name w:val="EST-List 9"/>
    <w:basedOn w:val="255"/>
    <w:qFormat/>
    <w:uiPriority w:val="0"/>
    <w:pPr>
      <w:tabs>
        <w:tab w:val="left" w:pos="3240"/>
        <w:tab w:val="left" w:pos="4380"/>
        <w:tab w:val="left" w:pos="4620"/>
        <w:tab w:val="clear" w:pos="2880"/>
        <w:tab w:val="clear" w:pos="3960"/>
      </w:tabs>
    </w:pPr>
  </w:style>
  <w:style w:type="paragraph" w:customStyle="1" w:styleId="441">
    <w:name w:val="xl1102"/>
    <w:basedOn w:val="1"/>
    <w:qFormat/>
    <w:uiPriority w:val="0"/>
    <w:pPr>
      <w:widowControl/>
      <w:pBdr>
        <w:bottom w:val="single" w:color="auto" w:sz="4" w:space="0"/>
      </w:pBdr>
      <w:shd w:val="clear" w:color="000000" w:fill="FFFFFF"/>
      <w:spacing w:before="100" w:beforeAutospacing="1" w:after="100" w:afterAutospacing="1"/>
      <w:jc w:val="center"/>
    </w:pPr>
    <w:rPr>
      <w:rFonts w:ascii="Arial" w:hAnsi="Arial" w:cs="Arial"/>
      <w:b/>
      <w:bCs/>
      <w:kern w:val="0"/>
      <w:sz w:val="36"/>
      <w:szCs w:val="36"/>
    </w:rPr>
  </w:style>
  <w:style w:type="paragraph" w:customStyle="1" w:styleId="442">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FF0000"/>
      <w:kern w:val="0"/>
      <w:sz w:val="20"/>
      <w:szCs w:val="20"/>
    </w:rPr>
  </w:style>
  <w:style w:type="paragraph" w:customStyle="1" w:styleId="443">
    <w:name w:val="xl81"/>
    <w:basedOn w:val="1"/>
    <w:qFormat/>
    <w:uiPriority w:val="0"/>
    <w:pPr>
      <w:widowControl/>
      <w:spacing w:before="100" w:beforeAutospacing="1" w:after="100" w:afterAutospacing="1"/>
      <w:jc w:val="center"/>
    </w:pPr>
    <w:rPr>
      <w:kern w:val="0"/>
      <w:sz w:val="18"/>
      <w:szCs w:val="18"/>
    </w:rPr>
  </w:style>
  <w:style w:type="paragraph" w:customStyle="1" w:styleId="444">
    <w:name w:val="图片"/>
    <w:basedOn w:val="1"/>
    <w:next w:val="23"/>
    <w:qFormat/>
    <w:uiPriority w:val="0"/>
    <w:pPr>
      <w:adjustRightInd w:val="0"/>
      <w:jc w:val="center"/>
    </w:pPr>
    <w:rPr>
      <w:szCs w:val="24"/>
    </w:rPr>
  </w:style>
  <w:style w:type="paragraph" w:customStyle="1" w:styleId="445">
    <w:name w:val="Pa10"/>
    <w:basedOn w:val="1"/>
    <w:next w:val="1"/>
    <w:unhideWhenUsed/>
    <w:qFormat/>
    <w:uiPriority w:val="99"/>
    <w:pPr>
      <w:autoSpaceDE w:val="0"/>
      <w:autoSpaceDN w:val="0"/>
      <w:adjustRightInd w:val="0"/>
      <w:spacing w:line="161" w:lineRule="atLeast"/>
      <w:jc w:val="left"/>
    </w:pPr>
    <w:rPr>
      <w:rFonts w:ascii="宋体" w:cs="宋体"/>
      <w:color w:val="000000"/>
      <w:kern w:val="0"/>
      <w:sz w:val="24"/>
      <w:szCs w:val="24"/>
    </w:rPr>
  </w:style>
  <w:style w:type="paragraph" w:customStyle="1" w:styleId="446">
    <w:name w:val="zw"/>
    <w:basedOn w:val="1"/>
    <w:qFormat/>
    <w:uiPriority w:val="0"/>
    <w:pPr>
      <w:widowControl/>
      <w:spacing w:before="100" w:beforeAutospacing="1" w:after="100" w:afterAutospacing="1" w:line="360" w:lineRule="auto"/>
      <w:jc w:val="left"/>
    </w:pPr>
    <w:rPr>
      <w:rFonts w:ascii="宋体" w:hAnsi="宋体" w:cs="宋体"/>
      <w:color w:val="000000"/>
      <w:kern w:val="0"/>
      <w:sz w:val="20"/>
      <w:szCs w:val="20"/>
    </w:rPr>
  </w:style>
  <w:style w:type="paragraph" w:customStyle="1" w:styleId="447">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48">
    <w:name w:val="xl110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2"/>
      <w:szCs w:val="22"/>
    </w:rPr>
  </w:style>
  <w:style w:type="paragraph" w:customStyle="1" w:styleId="449">
    <w:name w:val="xl10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Arial" w:hAnsi="Arial" w:cs="Arial"/>
      <w:kern w:val="0"/>
      <w:sz w:val="22"/>
      <w:szCs w:val="22"/>
    </w:rPr>
  </w:style>
  <w:style w:type="paragraph" w:customStyle="1" w:styleId="450">
    <w:name w:val="Item List Char Char"/>
    <w:qFormat/>
    <w:uiPriority w:val="0"/>
    <w:pPr>
      <w:spacing w:line="300" w:lineRule="auto"/>
      <w:jc w:val="both"/>
    </w:pPr>
    <w:rPr>
      <w:rFonts w:ascii="Arial" w:hAnsi="Arial" w:eastAsia="宋体" w:cs="Arial"/>
      <w:sz w:val="21"/>
      <w:szCs w:val="21"/>
      <w:lang w:val="en-US" w:eastAsia="zh-CN" w:bidi="ar-SA"/>
    </w:rPr>
  </w:style>
  <w:style w:type="paragraph" w:customStyle="1" w:styleId="45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452">
    <w:name w:val="子标题"/>
    <w:basedOn w:val="1"/>
    <w:next w:val="23"/>
    <w:qFormat/>
    <w:uiPriority w:val="0"/>
    <w:pPr>
      <w:adjustRightInd w:val="0"/>
      <w:spacing w:beforeLines="50" w:afterLines="20"/>
      <w:jc w:val="left"/>
      <w:outlineLvl w:val="5"/>
    </w:pPr>
    <w:rPr>
      <w:rFonts w:ascii="黑体" w:eastAsia="黑体"/>
      <w:kern w:val="0"/>
    </w:rPr>
  </w:style>
  <w:style w:type="paragraph" w:customStyle="1" w:styleId="45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454">
    <w:name w:val="tabletextchar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55">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456">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457">
    <w:name w:val="xl10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458">
    <w:name w:val="a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59">
    <w:name w:val="xl10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2"/>
      <w:szCs w:val="22"/>
    </w:rPr>
  </w:style>
  <w:style w:type="paragraph" w:customStyle="1" w:styleId="460">
    <w:name w:val="Item Step in Table"/>
    <w:qFormat/>
    <w:uiPriority w:val="0"/>
    <w:pPr>
      <w:spacing w:before="40" w:after="40"/>
      <w:ind w:left="360" w:hanging="360"/>
      <w:jc w:val="both"/>
    </w:pPr>
    <w:rPr>
      <w:rFonts w:ascii="Arial" w:hAnsi="Arial" w:eastAsia="宋体" w:cs="Arial"/>
      <w:sz w:val="18"/>
      <w:szCs w:val="18"/>
      <w:lang w:val="en-US" w:eastAsia="zh-CN" w:bidi="ar-SA"/>
    </w:rPr>
  </w:style>
  <w:style w:type="paragraph" w:customStyle="1" w:styleId="461">
    <w:name w:val="正文 2"/>
    <w:basedOn w:val="133"/>
    <w:qFormat/>
    <w:uiPriority w:val="0"/>
    <w:pPr>
      <w:ind w:left="780" w:leftChars="0" w:hanging="360"/>
    </w:pPr>
    <w:rPr>
      <w:b/>
    </w:rPr>
  </w:style>
  <w:style w:type="paragraph" w:customStyle="1" w:styleId="462">
    <w:name w:val="figurechar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63">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464">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465">
    <w:name w:val="默认段落字体 Para Char"/>
    <w:basedOn w:val="1"/>
    <w:qFormat/>
    <w:uiPriority w:val="0"/>
    <w:rPr>
      <w:rFonts w:ascii="Arial" w:hAnsi="Arial" w:cs="Arial"/>
      <w:szCs w:val="24"/>
    </w:rPr>
  </w:style>
  <w:style w:type="paragraph" w:customStyle="1" w:styleId="466">
    <w:name w:val="a5"/>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67">
    <w:name w:val="正文缩进4格"/>
    <w:basedOn w:val="115"/>
    <w:qFormat/>
    <w:uiPriority w:val="0"/>
    <w:pPr>
      <w:ind w:left="2" w:firstLine="538" w:firstLineChars="192"/>
    </w:pPr>
    <w:rPr>
      <w:color w:val="000000"/>
      <w:sz w:val="28"/>
    </w:rPr>
  </w:style>
  <w:style w:type="paragraph" w:customStyle="1" w:styleId="468">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69">
    <w:name w:val="figuretextcharchar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70">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471">
    <w:name w:val="[无段落样式]"/>
    <w:qFormat/>
    <w:uiPriority w:val="0"/>
    <w:pPr>
      <w:widowControl w:val="0"/>
      <w:autoSpaceDE w:val="0"/>
      <w:autoSpaceDN w:val="0"/>
      <w:adjustRightInd w:val="0"/>
      <w:spacing w:line="288" w:lineRule="auto"/>
      <w:jc w:val="both"/>
      <w:textAlignment w:val="center"/>
    </w:pPr>
    <w:rPr>
      <w:rFonts w:ascii="华文黑体 Light" w:hAnsi="Times New Roman" w:eastAsia="华文黑体 Light" w:cs="华文黑体 Light"/>
      <w:color w:val="000000"/>
      <w:sz w:val="24"/>
      <w:szCs w:val="24"/>
      <w:lang w:val="zh-CN" w:eastAsia="zh-CN" w:bidi="ar-SA"/>
    </w:rPr>
  </w:style>
  <w:style w:type="paragraph" w:customStyle="1" w:styleId="472">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73">
    <w:name w:val="TableText_Stibo_Grayed"/>
    <w:basedOn w:val="282"/>
    <w:qFormat/>
    <w:uiPriority w:val="0"/>
  </w:style>
  <w:style w:type="paragraph" w:customStyle="1" w:styleId="474">
    <w:name w:val="_Style 16"/>
    <w:basedOn w:val="1"/>
    <w:qFormat/>
    <w:uiPriority w:val="0"/>
    <w:pPr>
      <w:widowControl/>
      <w:spacing w:line="400" w:lineRule="exact"/>
      <w:jc w:val="center"/>
    </w:pPr>
    <w:rPr>
      <w:szCs w:val="20"/>
    </w:rPr>
  </w:style>
  <w:style w:type="paragraph" w:customStyle="1" w:styleId="475">
    <w:name w:val="xl10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color w:val="FF0000"/>
      <w:kern w:val="0"/>
      <w:sz w:val="22"/>
      <w:szCs w:val="22"/>
    </w:rPr>
  </w:style>
  <w:style w:type="paragraph" w:customStyle="1" w:styleId="476">
    <w:name w:val="Lb1"/>
    <w:qFormat/>
    <w:uiPriority w:val="0"/>
    <w:pPr>
      <w:tabs>
        <w:tab w:val="left" w:pos="300"/>
        <w:tab w:val="left" w:pos="360"/>
        <w:tab w:val="left" w:pos="907"/>
      </w:tabs>
      <w:spacing w:after="100"/>
    </w:pPr>
    <w:rPr>
      <w:rFonts w:ascii="Times New Roman" w:hAnsi="Times New Roman" w:eastAsia="宋体" w:cs="Times New Roman"/>
      <w:sz w:val="21"/>
      <w:lang w:val="en-US" w:eastAsia="zh-CN" w:bidi="ar-SA"/>
    </w:rPr>
  </w:style>
  <w:style w:type="paragraph" w:customStyle="1" w:styleId="477">
    <w:name w:val="±íÏî"/>
    <w:basedOn w:val="1"/>
    <w:qFormat/>
    <w:uiPriority w:val="0"/>
    <w:pPr>
      <w:widowControl/>
      <w:overflowPunct w:val="0"/>
      <w:autoSpaceDE w:val="0"/>
      <w:autoSpaceDN w:val="0"/>
      <w:adjustRightInd w:val="0"/>
      <w:spacing w:line="300" w:lineRule="auto"/>
      <w:jc w:val="center"/>
      <w:textAlignment w:val="baseline"/>
    </w:pPr>
    <w:rPr>
      <w:kern w:val="0"/>
      <w:sz w:val="18"/>
      <w:szCs w:val="20"/>
    </w:rPr>
  </w:style>
  <w:style w:type="paragraph" w:customStyle="1" w:styleId="478">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479">
    <w:name w:val="样式 一标题 + 三号 左侧:  0 厘米 右侧:  0 厘米 段前: 6 磅 段后: 6 磅"/>
    <w:basedOn w:val="1"/>
    <w:qFormat/>
    <w:uiPriority w:val="0"/>
    <w:pPr>
      <w:autoSpaceDE w:val="0"/>
      <w:autoSpaceDN w:val="0"/>
      <w:adjustRightInd w:val="0"/>
      <w:spacing w:beforeLines="50" w:afterLines="50"/>
    </w:pPr>
    <w:rPr>
      <w:rFonts w:ascii="仿宋_GB2312" w:hAnsi="宋体" w:eastAsia="仿宋_GB2312" w:cs="宋体"/>
      <w:b/>
      <w:kern w:val="0"/>
      <w:sz w:val="24"/>
      <w:szCs w:val="24"/>
      <w:u w:val="single"/>
    </w:rPr>
  </w:style>
  <w:style w:type="paragraph" w:customStyle="1" w:styleId="480">
    <w:name w:val="xl1073"/>
    <w:basedOn w:val="1"/>
    <w:qFormat/>
    <w:uiPriority w:val="0"/>
    <w:pPr>
      <w:widowControl/>
      <w:shd w:val="clear" w:color="000000" w:fill="FFFFFF"/>
      <w:spacing w:before="100" w:beforeAutospacing="1" w:after="100" w:afterAutospacing="1"/>
      <w:jc w:val="left"/>
    </w:pPr>
    <w:rPr>
      <w:rFonts w:ascii="Arial" w:hAnsi="Arial" w:cs="Arial"/>
      <w:kern w:val="0"/>
      <w:sz w:val="22"/>
      <w:szCs w:val="22"/>
    </w:rPr>
  </w:style>
  <w:style w:type="paragraph" w:customStyle="1" w:styleId="481">
    <w:name w:val="font1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82">
    <w:name w:val="xl1106"/>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2"/>
      <w:szCs w:val="22"/>
    </w:rPr>
  </w:style>
  <w:style w:type="paragraph" w:customStyle="1" w:styleId="48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18"/>
      <w:szCs w:val="18"/>
    </w:rPr>
  </w:style>
  <w:style w:type="paragraph" w:customStyle="1" w:styleId="484">
    <w:name w:val="tableheading"/>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85">
    <w:name w:val="ptitle"/>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486">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487">
    <w:name w:val="xl75"/>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488">
    <w:name w:val="Lb2"/>
    <w:basedOn w:val="476"/>
    <w:qFormat/>
    <w:uiPriority w:val="0"/>
    <w:pPr>
      <w:tabs>
        <w:tab w:val="left" w:pos="425"/>
        <w:tab w:val="left" w:pos="600"/>
        <w:tab w:val="left" w:pos="1080"/>
        <w:tab w:val="left" w:pos="1440"/>
        <w:tab w:val="clear" w:pos="300"/>
      </w:tabs>
      <w:ind w:left="360"/>
    </w:pPr>
  </w:style>
  <w:style w:type="paragraph" w:customStyle="1" w:styleId="489">
    <w:name w:val="无间隔1"/>
    <w:qFormat/>
    <w:uiPriority w:val="0"/>
    <w:pPr>
      <w:widowControl w:val="0"/>
      <w:spacing w:line="300" w:lineRule="auto"/>
    </w:pPr>
    <w:rPr>
      <w:rFonts w:ascii="Times New Roman" w:hAnsi="Times New Roman" w:eastAsia="华文仿宋" w:cs="Times New Roman"/>
      <w:kern w:val="2"/>
      <w:sz w:val="24"/>
      <w:szCs w:val="21"/>
      <w:lang w:val="en-US" w:eastAsia="zh-CN" w:bidi="ar-SA"/>
    </w:rPr>
  </w:style>
  <w:style w:type="paragraph" w:customStyle="1" w:styleId="490">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491">
    <w:name w:val="xl108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2"/>
      <w:szCs w:val="22"/>
    </w:rPr>
  </w:style>
  <w:style w:type="paragraph" w:customStyle="1" w:styleId="492">
    <w:name w:val="xl1107"/>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2"/>
      <w:szCs w:val="22"/>
    </w:rPr>
  </w:style>
  <w:style w:type="paragraph" w:customStyle="1" w:styleId="493">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新宋体" w:hAnsi="新宋体" w:eastAsia="新宋体" w:cs="宋体"/>
      <w:color w:val="000000"/>
      <w:kern w:val="0"/>
      <w:sz w:val="20"/>
      <w:szCs w:val="20"/>
    </w:rPr>
  </w:style>
  <w:style w:type="paragraph" w:customStyle="1" w:styleId="494">
    <w:name w:val="xl10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2"/>
      <w:szCs w:val="22"/>
    </w:rPr>
  </w:style>
  <w:style w:type="paragraph" w:customStyle="1" w:styleId="495">
    <w:name w:val="无缩进正文"/>
    <w:basedOn w:val="1"/>
    <w:next w:val="1"/>
    <w:qFormat/>
    <w:uiPriority w:val="0"/>
    <w:pPr>
      <w:spacing w:line="360" w:lineRule="auto"/>
    </w:pPr>
    <w:rPr>
      <w:sz w:val="24"/>
      <w:szCs w:val="20"/>
    </w:rPr>
  </w:style>
  <w:style w:type="paragraph" w:customStyle="1" w:styleId="496">
    <w:name w:val="xl10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2"/>
      <w:szCs w:val="22"/>
    </w:rPr>
  </w:style>
  <w:style w:type="paragraph" w:customStyle="1" w:styleId="497">
    <w:name w:val="Lb3"/>
    <w:basedOn w:val="488"/>
    <w:qFormat/>
    <w:uiPriority w:val="0"/>
    <w:pPr>
      <w:numPr>
        <w:ilvl w:val="2"/>
        <w:numId w:val="11"/>
      </w:numPr>
      <w:tabs>
        <w:tab w:val="left" w:pos="900"/>
        <w:tab w:val="left" w:pos="1800"/>
        <w:tab w:val="clear" w:pos="600"/>
        <w:tab w:val="clear" w:pos="907"/>
      </w:tabs>
      <w:ind w:left="720"/>
    </w:pPr>
  </w:style>
  <w:style w:type="paragraph" w:customStyle="1" w:styleId="498">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499">
    <w:name w:val="Pa11"/>
    <w:basedOn w:val="1"/>
    <w:next w:val="1"/>
    <w:unhideWhenUsed/>
    <w:qFormat/>
    <w:uiPriority w:val="99"/>
    <w:pPr>
      <w:autoSpaceDE w:val="0"/>
      <w:autoSpaceDN w:val="0"/>
      <w:adjustRightInd w:val="0"/>
      <w:spacing w:line="141" w:lineRule="atLeast"/>
      <w:jc w:val="left"/>
    </w:pPr>
    <w:rPr>
      <w:rFonts w:ascii="宋体" w:cs="宋体"/>
      <w:color w:val="000000"/>
      <w:kern w:val="0"/>
      <w:sz w:val="24"/>
      <w:szCs w:val="24"/>
    </w:rPr>
  </w:style>
  <w:style w:type="paragraph" w:customStyle="1" w:styleId="500">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501">
    <w:name w:val="xl10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502">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03">
    <w:name w:val="图题"/>
    <w:basedOn w:val="380"/>
    <w:qFormat/>
    <w:uiPriority w:val="0"/>
    <w:pPr>
      <w:spacing w:before="0" w:after="120"/>
      <w:jc w:val="center"/>
    </w:pPr>
    <w:rPr>
      <w:rFonts w:ascii="Arial" w:hAnsi="Arial" w:eastAsia="黑体"/>
      <w:sz w:val="18"/>
    </w:rPr>
  </w:style>
  <w:style w:type="character" w:customStyle="1" w:styleId="504">
    <w:name w:val="明显引用 Char3"/>
    <w:basedOn w:val="57"/>
    <w:link w:val="117"/>
    <w:qFormat/>
    <w:uiPriority w:val="0"/>
    <w:rPr>
      <w:b/>
      <w:bCs/>
      <w:i/>
      <w:iCs/>
      <w:color w:val="4F81BD" w:themeColor="accent1"/>
      <w:kern w:val="2"/>
      <w:sz w:val="21"/>
      <w:szCs w:val="21"/>
      <w14:textFill>
        <w14:solidFill>
          <w14:schemeClr w14:val="accent1"/>
        </w14:solidFill>
      </w14:textFill>
    </w:rPr>
  </w:style>
  <w:style w:type="paragraph" w:customStyle="1" w:styleId="505">
    <w:name w:val="Paragraph Text"/>
    <w:basedOn w:val="1"/>
    <w:qFormat/>
    <w:uiPriority w:val="0"/>
    <w:pPr>
      <w:widowControl/>
      <w:spacing w:line="320" w:lineRule="exact"/>
      <w:jc w:val="left"/>
    </w:pPr>
    <w:rPr>
      <w:rFonts w:ascii="Beijing" w:eastAsia="Times New Roman"/>
      <w:kern w:val="0"/>
      <w:sz w:val="18"/>
      <w:szCs w:val="18"/>
    </w:rPr>
  </w:style>
  <w:style w:type="paragraph" w:customStyle="1" w:styleId="506">
    <w:name w:val="a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07">
    <w:name w:val="xl14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508">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509">
    <w:name w:val="3级"/>
    <w:basedOn w:val="5"/>
    <w:qFormat/>
    <w:uiPriority w:val="0"/>
    <w:pPr>
      <w:tabs>
        <w:tab w:val="left" w:pos="480"/>
      </w:tabs>
      <w:adjustRightInd/>
      <w:spacing w:beforeLines="50" w:afterLines="50" w:line="416" w:lineRule="auto"/>
      <w:ind w:left="480" w:hanging="480"/>
      <w:jc w:val="both"/>
      <w:textAlignment w:val="auto"/>
    </w:pPr>
    <w:rPr>
      <w:rFonts w:ascii="宋体" w:hAnsi="宋体" w:eastAsia="宋体"/>
      <w:bCs/>
      <w:sz w:val="21"/>
      <w:szCs w:val="21"/>
    </w:rPr>
  </w:style>
  <w:style w:type="paragraph" w:customStyle="1" w:styleId="510">
    <w:name w:val="xl10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511">
    <w:name w:val="È±Ê¡ÎÄ±¾"/>
    <w:basedOn w:val="1"/>
    <w:qFormat/>
    <w:uiPriority w:val="0"/>
    <w:pPr>
      <w:widowControl/>
      <w:overflowPunct w:val="0"/>
      <w:autoSpaceDE w:val="0"/>
      <w:autoSpaceDN w:val="0"/>
      <w:adjustRightInd w:val="0"/>
      <w:spacing w:line="360" w:lineRule="auto"/>
      <w:textAlignment w:val="baseline"/>
    </w:pPr>
    <w:rPr>
      <w:kern w:val="0"/>
      <w:szCs w:val="20"/>
    </w:rPr>
  </w:style>
  <w:style w:type="paragraph" w:customStyle="1" w:styleId="512">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513">
    <w:name w:val="xl109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Arial" w:hAnsi="Arial" w:cs="Arial"/>
      <w:kern w:val="0"/>
      <w:sz w:val="22"/>
      <w:szCs w:val="22"/>
    </w:rPr>
  </w:style>
  <w:style w:type="paragraph" w:customStyle="1" w:styleId="514">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515">
    <w:name w:val="xl10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516">
    <w:name w:val="表身（中）"/>
    <w:basedOn w:val="1"/>
    <w:qFormat/>
    <w:uiPriority w:val="0"/>
    <w:pPr>
      <w:widowControl/>
      <w:adjustRightInd w:val="0"/>
      <w:snapToGrid w:val="0"/>
      <w:spacing w:line="300" w:lineRule="auto"/>
      <w:jc w:val="center"/>
      <w:textAlignment w:val="center"/>
    </w:pPr>
    <w:rPr>
      <w:kern w:val="0"/>
      <w:sz w:val="18"/>
      <w:szCs w:val="20"/>
    </w:rPr>
  </w:style>
  <w:style w:type="paragraph" w:customStyle="1" w:styleId="517">
    <w:name w:val="Char Char Char Char Char Char1"/>
    <w:basedOn w:val="1"/>
    <w:qFormat/>
    <w:uiPriority w:val="0"/>
    <w:pPr>
      <w:adjustRightInd w:val="0"/>
      <w:spacing w:line="360" w:lineRule="auto"/>
    </w:pPr>
    <w:rPr>
      <w:kern w:val="0"/>
      <w:sz w:val="24"/>
      <w:szCs w:val="20"/>
    </w:rPr>
  </w:style>
  <w:style w:type="paragraph" w:customStyle="1" w:styleId="518">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519">
    <w:name w:val="xl10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520">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21">
    <w:name w:val="a7"/>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22">
    <w:name w:val="figur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523">
    <w:name w:val="s01"/>
    <w:basedOn w:val="1"/>
    <w:qFormat/>
    <w:uiPriority w:val="0"/>
    <w:pPr>
      <w:widowControl/>
      <w:spacing w:before="100" w:beforeAutospacing="1" w:after="100" w:afterAutospacing="1" w:line="360" w:lineRule="auto"/>
      <w:jc w:val="left"/>
    </w:pPr>
    <w:rPr>
      <w:rFonts w:ascii="宋体" w:hAnsi="宋体" w:cs="宋体"/>
      <w:color w:val="333333"/>
      <w:kern w:val="0"/>
    </w:rPr>
  </w:style>
  <w:style w:type="paragraph" w:customStyle="1" w:styleId="524">
    <w:name w:val="xl143"/>
    <w:basedOn w:val="1"/>
    <w:qFormat/>
    <w:uiPriority w:val="0"/>
    <w:pPr>
      <w:widowControl/>
      <w:pBdr>
        <w:bottom w:val="single" w:color="auto" w:sz="4" w:space="0"/>
      </w:pBdr>
      <w:spacing w:before="100" w:beforeAutospacing="1" w:after="100" w:afterAutospacing="1"/>
      <w:jc w:val="center"/>
      <w:textAlignment w:val="center"/>
    </w:pPr>
    <w:rPr>
      <w:rFonts w:ascii="宋体" w:hAnsi="宋体" w:cs="宋体"/>
      <w:b/>
      <w:bCs/>
      <w:color w:val="000000"/>
      <w:kern w:val="0"/>
      <w:sz w:val="32"/>
      <w:szCs w:val="32"/>
    </w:rPr>
  </w:style>
  <w:style w:type="paragraph" w:customStyle="1" w:styleId="525">
    <w:name w:val="xl1104"/>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cs="宋体"/>
      <w:b/>
      <w:bCs/>
      <w:kern w:val="0"/>
      <w:sz w:val="22"/>
      <w:szCs w:val="22"/>
    </w:rPr>
  </w:style>
  <w:style w:type="paragraph" w:customStyle="1" w:styleId="526">
    <w:name w:val="xl83"/>
    <w:basedOn w:val="1"/>
    <w:qFormat/>
    <w:uiPriority w:val="0"/>
    <w:pPr>
      <w:widowControl/>
      <w:spacing w:before="100" w:beforeAutospacing="1" w:after="100" w:afterAutospacing="1"/>
      <w:jc w:val="center"/>
      <w:textAlignment w:val="center"/>
    </w:pPr>
    <w:rPr>
      <w:kern w:val="0"/>
      <w:sz w:val="20"/>
      <w:szCs w:val="20"/>
    </w:rPr>
  </w:style>
  <w:style w:type="paragraph" w:customStyle="1" w:styleId="527">
    <w:name w:val="无间隔2"/>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528">
    <w:name w:val="xl127"/>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529">
    <w:name w:val="font13"/>
    <w:basedOn w:val="1"/>
    <w:qFormat/>
    <w:uiPriority w:val="0"/>
    <w:pPr>
      <w:widowControl/>
      <w:spacing w:before="100" w:beforeAutospacing="1" w:after="100" w:afterAutospacing="1"/>
      <w:jc w:val="left"/>
    </w:pPr>
    <w:rPr>
      <w:b/>
      <w:bCs/>
      <w:kern w:val="0"/>
      <w:sz w:val="20"/>
      <w:szCs w:val="20"/>
    </w:rPr>
  </w:style>
  <w:style w:type="paragraph" w:customStyle="1" w:styleId="530">
    <w:name w:val="Char1 Char Char Char"/>
    <w:basedOn w:val="1"/>
    <w:qFormat/>
    <w:uiPriority w:val="0"/>
    <w:pPr>
      <w:spacing w:line="360" w:lineRule="auto"/>
    </w:pPr>
    <w:rPr>
      <w:sz w:val="24"/>
      <w:szCs w:val="20"/>
    </w:rPr>
  </w:style>
  <w:style w:type="paragraph" w:customStyle="1" w:styleId="531">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532">
    <w:name w:val="图注"/>
    <w:basedOn w:val="503"/>
    <w:qFormat/>
    <w:uiPriority w:val="0"/>
    <w:pPr>
      <w:spacing w:after="0" w:line="300" w:lineRule="auto"/>
      <w:jc w:val="left"/>
    </w:pPr>
    <w:rPr>
      <w:rFonts w:ascii="Times New Roman" w:hAnsi="Times New Roman" w:eastAsia="楷体_GB2312"/>
    </w:rPr>
  </w:style>
  <w:style w:type="paragraph" w:customStyle="1" w:styleId="533">
    <w:name w:val="xl72"/>
    <w:basedOn w:val="1"/>
    <w:qFormat/>
    <w:uiPriority w:val="0"/>
    <w:pPr>
      <w:widowControl/>
      <w:spacing w:before="100" w:beforeAutospacing="1" w:after="100" w:afterAutospacing="1"/>
      <w:jc w:val="left"/>
    </w:pPr>
    <w:rPr>
      <w:kern w:val="0"/>
      <w:sz w:val="24"/>
      <w:szCs w:val="24"/>
    </w:rPr>
  </w:style>
  <w:style w:type="paragraph" w:customStyle="1" w:styleId="534">
    <w:name w:val="font15"/>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535">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536">
    <w:name w:val="xl1093"/>
    <w:basedOn w:val="1"/>
    <w:qFormat/>
    <w:uiPriority w:val="0"/>
    <w:pPr>
      <w:widowControl/>
      <w:shd w:val="clear" w:color="000000" w:fill="FFFFFF"/>
      <w:spacing w:before="100" w:beforeAutospacing="1" w:after="100" w:afterAutospacing="1"/>
      <w:jc w:val="left"/>
    </w:pPr>
    <w:rPr>
      <w:rFonts w:ascii="宋体" w:hAnsi="宋体" w:cs="宋体"/>
      <w:b/>
      <w:bCs/>
      <w:kern w:val="0"/>
      <w:sz w:val="36"/>
      <w:szCs w:val="36"/>
    </w:rPr>
  </w:style>
  <w:style w:type="paragraph" w:customStyle="1" w:styleId="537">
    <w:name w:val="xl10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2"/>
      <w:szCs w:val="22"/>
    </w:rPr>
  </w:style>
  <w:style w:type="paragraph" w:customStyle="1" w:styleId="538">
    <w:name w:val="xl106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2"/>
      <w:szCs w:val="22"/>
    </w:rPr>
  </w:style>
  <w:style w:type="paragraph" w:customStyle="1" w:styleId="539">
    <w:name w:val="段"/>
    <w:qFormat/>
    <w:uiPriority w:val="0"/>
    <w:pPr>
      <w:ind w:firstLine="200" w:firstLineChars="200"/>
      <w:jc w:val="both"/>
    </w:pPr>
    <w:rPr>
      <w:rFonts w:ascii="宋体" w:hAnsi="Times New Roman" w:eastAsia="Times New Roman" w:cs="Times New Roman"/>
      <w:sz w:val="21"/>
      <w:szCs w:val="24"/>
      <w:lang w:val="en-US" w:eastAsia="zh-CN" w:bidi="ar-SA"/>
    </w:rPr>
  </w:style>
  <w:style w:type="character" w:customStyle="1" w:styleId="540">
    <w:name w:val="正文缩进 Char1"/>
    <w:link w:val="541"/>
    <w:qFormat/>
    <w:uiPriority w:val="0"/>
    <w:rPr>
      <w:rFonts w:ascii="宋体"/>
      <w:sz w:val="24"/>
    </w:rPr>
  </w:style>
  <w:style w:type="paragraph" w:customStyle="1" w:styleId="541">
    <w:name w:val="正文缩进1"/>
    <w:basedOn w:val="1"/>
    <w:link w:val="540"/>
    <w:qFormat/>
    <w:uiPriority w:val="0"/>
    <w:pPr>
      <w:autoSpaceDE w:val="0"/>
      <w:autoSpaceDN w:val="0"/>
      <w:adjustRightInd w:val="0"/>
      <w:ind w:firstLine="420"/>
      <w:jc w:val="left"/>
    </w:pPr>
    <w:rPr>
      <w:rFonts w:ascii="宋体"/>
      <w:kern w:val="0"/>
      <w:sz w:val="24"/>
      <w:szCs w:val="20"/>
    </w:rPr>
  </w:style>
  <w:style w:type="paragraph" w:customStyle="1" w:styleId="542">
    <w:name w:val="索引 11"/>
    <w:basedOn w:val="1"/>
    <w:next w:val="1"/>
    <w:qFormat/>
    <w:uiPriority w:val="0"/>
    <w:pPr>
      <w:spacing w:line="360" w:lineRule="auto"/>
    </w:pPr>
    <w:rPr>
      <w:rFonts w:ascii="仿宋_GB2312" w:eastAsia="仿宋_GB2312"/>
      <w:sz w:val="24"/>
      <w:szCs w:val="20"/>
    </w:rPr>
  </w:style>
  <w:style w:type="paragraph" w:customStyle="1" w:styleId="543">
    <w:name w:val="Char Char Char Char Char Char Char Char2"/>
    <w:basedOn w:val="1"/>
    <w:qFormat/>
    <w:uiPriority w:val="0"/>
    <w:pPr>
      <w:snapToGrid w:val="0"/>
      <w:spacing w:line="520" w:lineRule="exact"/>
      <w:ind w:firstLine="560" w:firstLineChars="200"/>
    </w:pPr>
    <w:rPr>
      <w:szCs w:val="20"/>
    </w:rPr>
  </w:style>
  <w:style w:type="paragraph" w:customStyle="1" w:styleId="544">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545">
    <w:name w:val="不明显强调2"/>
    <w:qFormat/>
    <w:uiPriority w:val="19"/>
    <w:rPr>
      <w:i/>
      <w:iCs/>
    </w:rPr>
  </w:style>
  <w:style w:type="character" w:customStyle="1" w:styleId="546">
    <w:name w:val="Char Char2"/>
    <w:qFormat/>
    <w:uiPriority w:val="0"/>
    <w:rPr>
      <w:rFonts w:ascii="Times New Roman" w:hAnsi="Times New Roman" w:eastAsia="宋体"/>
      <w:kern w:val="2"/>
      <w:sz w:val="21"/>
      <w:szCs w:val="22"/>
      <w:lang w:val="en-US" w:eastAsia="zh-CN" w:bidi="ar-SA"/>
    </w:rPr>
  </w:style>
  <w:style w:type="character" w:customStyle="1" w:styleId="547">
    <w:name w:val="书籍标题2"/>
    <w:qFormat/>
    <w:uiPriority w:val="0"/>
    <w:rPr>
      <w:i/>
      <w:iCs/>
      <w:smallCaps/>
      <w:spacing w:val="5"/>
    </w:rPr>
  </w:style>
  <w:style w:type="character" w:customStyle="1" w:styleId="548">
    <w:name w:val="不明显参考2"/>
    <w:qFormat/>
    <w:uiPriority w:val="31"/>
    <w:rPr>
      <w:smallCaps/>
    </w:rPr>
  </w:style>
  <w:style w:type="character" w:customStyle="1" w:styleId="549">
    <w:name w:val="明显参考2"/>
    <w:qFormat/>
    <w:uiPriority w:val="0"/>
    <w:rPr>
      <w:smallCaps/>
      <w:spacing w:val="5"/>
      <w:u w:val="single"/>
    </w:rPr>
  </w:style>
  <w:style w:type="character" w:customStyle="1" w:styleId="550">
    <w:name w:val="明显强调2"/>
    <w:qFormat/>
    <w:uiPriority w:val="0"/>
    <w:rPr>
      <w:b/>
      <w:bCs/>
    </w:rPr>
  </w:style>
  <w:style w:type="paragraph" w:customStyle="1" w:styleId="551">
    <w:name w:val="修订2"/>
    <w:unhideWhenUsed/>
    <w:qFormat/>
    <w:uiPriority w:val="99"/>
    <w:rPr>
      <w:rFonts w:ascii="Times New Roman" w:hAnsi="Times New Roman" w:eastAsia="宋体" w:cs="Times New Roman"/>
      <w:kern w:val="2"/>
      <w:sz w:val="21"/>
      <w:szCs w:val="24"/>
      <w:lang w:val="en-US" w:eastAsia="zh-CN" w:bidi="ar-SA"/>
    </w:rPr>
  </w:style>
  <w:style w:type="paragraph" w:customStyle="1" w:styleId="552">
    <w:name w:val="List Paragraph1"/>
    <w:basedOn w:val="1"/>
    <w:qFormat/>
    <w:uiPriority w:val="0"/>
    <w:pPr>
      <w:ind w:firstLine="420" w:firstLineChars="200"/>
    </w:pPr>
    <w:rPr>
      <w:rFonts w:ascii="Calibri" w:hAnsi="Calibri"/>
      <w:szCs w:val="22"/>
    </w:rPr>
  </w:style>
  <w:style w:type="paragraph" w:customStyle="1" w:styleId="553">
    <w:name w:val="TOC 标题2"/>
    <w:basedOn w:val="3"/>
    <w:next w:val="1"/>
    <w:qFormat/>
    <w:uiPriority w:val="0"/>
    <w:pPr>
      <w:keepNext w:val="0"/>
      <w:keepLines w:val="0"/>
      <w:widowControl/>
      <w:spacing w:before="480" w:after="0" w:line="276" w:lineRule="auto"/>
      <w:contextualSpacing/>
      <w:jc w:val="left"/>
      <w:outlineLvl w:val="9"/>
    </w:pPr>
    <w:rPr>
      <w:rFonts w:ascii="Cambria" w:hAnsi="Cambria" w:eastAsia="宋体"/>
      <w:bCs/>
      <w:kern w:val="0"/>
      <w:sz w:val="28"/>
      <w:szCs w:val="28"/>
      <w:lang w:eastAsia="en-US" w:bidi="en-US"/>
    </w:rPr>
  </w:style>
  <w:style w:type="paragraph" w:customStyle="1" w:styleId="554">
    <w:name w:val="Char Char 字元 字元 字元 Char Char Char Char1"/>
    <w:basedOn w:val="1"/>
    <w:qFormat/>
    <w:uiPriority w:val="0"/>
    <w:pPr>
      <w:adjustRightInd w:val="0"/>
      <w:spacing w:line="360" w:lineRule="auto"/>
    </w:pPr>
    <w:rPr>
      <w:kern w:val="0"/>
      <w:sz w:val="24"/>
      <w:szCs w:val="20"/>
    </w:rPr>
  </w:style>
  <w:style w:type="paragraph" w:customStyle="1" w:styleId="555">
    <w:name w:val="Char Char Char Char Char Char2"/>
    <w:basedOn w:val="1"/>
    <w:qFormat/>
    <w:uiPriority w:val="0"/>
    <w:pPr>
      <w:adjustRightInd w:val="0"/>
      <w:spacing w:line="360" w:lineRule="auto"/>
    </w:pPr>
    <w:rPr>
      <w:kern w:val="0"/>
      <w:sz w:val="24"/>
      <w:szCs w:val="20"/>
    </w:rPr>
  </w:style>
  <w:style w:type="paragraph" w:customStyle="1" w:styleId="556">
    <w:name w:val="Char Char2 Char Char Char Char Char Char Char1"/>
    <w:basedOn w:val="1"/>
    <w:qFormat/>
    <w:uiPriority w:val="0"/>
    <w:rPr>
      <w:rFonts w:ascii="Tahoma" w:hAnsi="Tahoma"/>
      <w:sz w:val="24"/>
      <w:szCs w:val="20"/>
    </w:rPr>
  </w:style>
  <w:style w:type="paragraph" w:customStyle="1" w:styleId="557">
    <w:name w:val="Char3"/>
    <w:basedOn w:val="1"/>
    <w:qFormat/>
    <w:uiPriority w:val="0"/>
    <w:rPr>
      <w:rFonts w:ascii="Tahoma" w:hAnsi="Tahoma"/>
      <w:sz w:val="24"/>
      <w:szCs w:val="20"/>
    </w:rPr>
  </w:style>
  <w:style w:type="paragraph" w:customStyle="1" w:styleId="558">
    <w:name w:val="Char Char2 Char Char Char Char1"/>
    <w:basedOn w:val="1"/>
    <w:qFormat/>
    <w:uiPriority w:val="0"/>
    <w:rPr>
      <w:rFonts w:ascii="Tahoma" w:hAnsi="Tahoma"/>
      <w:sz w:val="24"/>
      <w:szCs w:val="20"/>
    </w:rPr>
  </w:style>
  <w:style w:type="paragraph" w:customStyle="1" w:styleId="559">
    <w:name w:val="No Spacing2"/>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560">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61">
    <w:name w:val="小标题"/>
    <w:basedOn w:val="1"/>
    <w:qFormat/>
    <w:uiPriority w:val="0"/>
    <w:pPr>
      <w:spacing w:line="360" w:lineRule="auto"/>
    </w:pPr>
    <w:rPr>
      <w:rFonts w:eastAsia="黑体"/>
      <w:b/>
      <w:bCs/>
      <w:sz w:val="28"/>
      <w:szCs w:val="24"/>
      <w:bdr w:val="single" w:color="auto" w:sz="4" w:space="0"/>
    </w:rPr>
  </w:style>
  <w:style w:type="paragraph" w:customStyle="1" w:styleId="562">
    <w:name w:val="Char Char Char Char2"/>
    <w:basedOn w:val="1"/>
    <w:qFormat/>
    <w:uiPriority w:val="0"/>
    <w:rPr>
      <w:rFonts w:ascii="Tahoma" w:hAnsi="Tahoma"/>
      <w:sz w:val="24"/>
      <w:szCs w:val="20"/>
    </w:rPr>
  </w:style>
  <w:style w:type="paragraph" w:customStyle="1" w:styleId="563">
    <w:name w:val="Header2"/>
    <w:basedOn w:val="1"/>
    <w:qFormat/>
    <w:uiPriority w:val="0"/>
    <w:pPr>
      <w:tabs>
        <w:tab w:val="left" w:pos="480"/>
      </w:tabs>
      <w:ind w:left="480" w:hanging="480"/>
    </w:pPr>
    <w:rPr>
      <w:szCs w:val="24"/>
    </w:rPr>
  </w:style>
  <w:style w:type="paragraph" w:customStyle="1" w:styleId="564">
    <w:name w:val="Char Char Char1"/>
    <w:basedOn w:val="1"/>
    <w:qFormat/>
    <w:uiPriority w:val="0"/>
    <w:rPr>
      <w:rFonts w:ascii="Arial" w:hAnsi="Arial" w:cs="Arial"/>
      <w:szCs w:val="24"/>
    </w:rPr>
  </w:style>
  <w:style w:type="paragraph" w:customStyle="1" w:styleId="565">
    <w:name w:val="无间隔3"/>
    <w:qFormat/>
    <w:uiPriority w:val="99"/>
    <w:pPr>
      <w:widowControl w:val="0"/>
      <w:jc w:val="both"/>
    </w:pPr>
    <w:rPr>
      <w:rFonts w:ascii="Calibri" w:hAnsi="Calibri" w:eastAsia="宋体" w:cs="Times New Roman"/>
      <w:kern w:val="2"/>
      <w:sz w:val="21"/>
      <w:szCs w:val="22"/>
      <w:lang w:val="en-US" w:eastAsia="zh-CN" w:bidi="ar-SA"/>
    </w:rPr>
  </w:style>
  <w:style w:type="character" w:customStyle="1" w:styleId="566">
    <w:name w:val="正文缩进 字符"/>
    <w:qFormat/>
    <w:locked/>
    <w:uiPriority w:val="0"/>
    <w:rPr>
      <w:kern w:val="2"/>
      <w:sz w:val="21"/>
    </w:rPr>
  </w:style>
  <w:style w:type="character" w:customStyle="1" w:styleId="567">
    <w:name w:val="Plain Text Char Char"/>
    <w:link w:val="568"/>
    <w:qFormat/>
    <w:uiPriority w:val="0"/>
    <w:rPr>
      <w:rFonts w:ascii="宋体" w:hAnsi="Courier New" w:eastAsia="楷体_GB2312"/>
      <w:kern w:val="2"/>
      <w:sz w:val="26"/>
    </w:rPr>
  </w:style>
  <w:style w:type="paragraph" w:customStyle="1" w:styleId="568">
    <w:name w:val="纯文本2"/>
    <w:basedOn w:val="1"/>
    <w:link w:val="567"/>
    <w:qFormat/>
    <w:uiPriority w:val="0"/>
    <w:pPr>
      <w:adjustRightInd w:val="0"/>
      <w:textAlignment w:val="baseline"/>
    </w:pPr>
    <w:rPr>
      <w:rFonts w:ascii="宋体" w:hAnsi="Courier New" w:eastAsia="楷体_GB2312"/>
      <w:sz w:val="26"/>
      <w:szCs w:val="20"/>
    </w:rPr>
  </w:style>
  <w:style w:type="character" w:customStyle="1" w:styleId="569">
    <w:name w:val="纯文本 字符"/>
    <w:qFormat/>
    <w:locked/>
    <w:uiPriority w:val="0"/>
    <w:rPr>
      <w:rFonts w:ascii="宋体" w:hAnsi="Courier New" w:eastAsia="宋体"/>
      <w:kern w:val="2"/>
      <w:sz w:val="21"/>
      <w:lang w:val="en-US" w:eastAsia="zh-CN" w:bidi="ar-SA"/>
    </w:rPr>
  </w:style>
  <w:style w:type="paragraph" w:customStyle="1" w:styleId="570">
    <w:name w:val="black1"/>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71">
    <w:name w:val="my正文"/>
    <w:basedOn w:val="24"/>
    <w:qFormat/>
    <w:uiPriority w:val="0"/>
    <w:pPr>
      <w:spacing w:line="360" w:lineRule="auto"/>
      <w:ind w:firstLine="540" w:firstLineChars="225"/>
    </w:pPr>
    <w:rPr>
      <w:rFonts w:ascii="宋体" w:hAnsi="宋体"/>
      <w:kern w:val="0"/>
      <w:sz w:val="24"/>
      <w:szCs w:val="20"/>
    </w:rPr>
  </w:style>
  <w:style w:type="character" w:customStyle="1" w:styleId="572">
    <w:name w:val="mini-outputtext1"/>
    <w:basedOn w:val="57"/>
    <w:qFormat/>
    <w:uiPriority w:val="0"/>
  </w:style>
  <w:style w:type="table" w:customStyle="1" w:styleId="573">
    <w:name w:val="网格型1"/>
    <w:basedOn w:val="55"/>
    <w:qFormat/>
    <w:uiPriority w:val="59"/>
    <w:pPr>
      <w:jc w:val="both"/>
    </w:pPr>
    <w:rPr>
      <w:rFonts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74">
    <w:name w:val="Heading 2"/>
    <w:basedOn w:val="1"/>
    <w:qFormat/>
    <w:uiPriority w:val="1"/>
    <w:pPr>
      <w:autoSpaceDE w:val="0"/>
      <w:autoSpaceDN w:val="0"/>
      <w:ind w:left="480"/>
      <w:jc w:val="left"/>
      <w:outlineLvl w:val="2"/>
    </w:pPr>
    <w:rPr>
      <w:rFonts w:ascii="黑体" w:hAnsi="黑体" w:eastAsia="黑体" w:cs="黑体"/>
      <w:kern w:val="0"/>
      <w:sz w:val="28"/>
      <w:szCs w:val="2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6F6A9A-C347-40A7-BE47-11A97ACC2D3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31</Pages>
  <Words>17224</Words>
  <Characters>18642</Characters>
  <Lines>138</Lines>
  <Paragraphs>39</Paragraphs>
  <TotalTime>6</TotalTime>
  <ScaleCrop>false</ScaleCrop>
  <LinksUpToDate>false</LinksUpToDate>
  <CharactersWithSpaces>21482</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2022-03-17T05:36:00Z</dcterms:created>
  <dc:creator>微软用户</dc:creator>
  <cp:lastModifiedBy>Administrator</cp:lastModifiedBy>
  <cp:lastPrinted>2022-03-28T02:19:00Z</cp:lastPrinted>
  <dcterms:modified xsi:type="dcterms:W3CDTF">2023-06-06T03:05:13Z</dcterms:modified>
  <cp:revision>188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80A5C996F13E43B19A63CC788C7CBC2C</vt:lpwstr>
  </property>
</Properties>
</file>